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C1E04">
      <w:pPr>
        <w:pStyle w:val="101"/>
        <w:tabs>
          <w:tab w:val="right" w:pos="9639"/>
        </w:tabs>
        <w:spacing w:after="0"/>
        <w:rPr>
          <w:rFonts w:hint="default" w:eastAsiaTheme="minorEastAsia"/>
          <w:b/>
          <w:i/>
          <w:sz w:val="28"/>
          <w:lang w:val="en-US" w:eastAsia="zh-CN"/>
        </w:rPr>
      </w:pPr>
      <w:bookmarkStart w:id="0" w:name="_Hlk91753531"/>
      <w:r>
        <w:rPr>
          <w:rFonts w:cs="Arial"/>
          <w:b/>
          <w:sz w:val="24"/>
        </w:rPr>
        <w:t>SA WG2 Meeting #16</w:t>
      </w:r>
      <w:r>
        <w:rPr>
          <w:rFonts w:hint="eastAsia" w:cs="Arial"/>
          <w:b/>
          <w:sz w:val="24"/>
          <w:lang w:eastAsia="zh-CN"/>
        </w:rPr>
        <w:t>6</w:t>
      </w:r>
      <w:r>
        <w:rPr>
          <w:b/>
          <w:i/>
          <w:sz w:val="28"/>
        </w:rPr>
        <w:tab/>
      </w:r>
      <w:r>
        <w:rPr>
          <w:rFonts w:cs="Arial"/>
          <w:b/>
          <w:sz w:val="24"/>
        </w:rPr>
        <w:t>S2-24</w:t>
      </w:r>
      <w:r>
        <w:rPr>
          <w:rFonts w:hint="eastAsia" w:cs="Arial"/>
          <w:b/>
          <w:sz w:val="24"/>
          <w:lang w:val="en-US" w:eastAsia="zh-CN"/>
        </w:rPr>
        <w:t>12251</w:t>
      </w:r>
    </w:p>
    <w:p w14:paraId="53F8655B">
      <w:pPr>
        <w:pStyle w:val="101"/>
        <w:outlineLvl w:val="0"/>
        <w:rPr>
          <w:b/>
          <w:sz w:val="24"/>
        </w:rPr>
      </w:pPr>
      <w:r>
        <w:rPr>
          <w:rFonts w:cs="Arial"/>
          <w:b/>
          <w:bCs/>
          <w:sz w:val="24"/>
          <w:lang w:eastAsia="zh-CN"/>
        </w:rPr>
        <w:t>Orlando, USA, 18 – 22 November 2024</w:t>
      </w:r>
      <w:r>
        <w:rPr>
          <w:rFonts w:cs="Arial"/>
          <w:b/>
          <w:color w:val="3333FF"/>
          <w:sz w:val="24"/>
        </w:rPr>
        <w:t xml:space="preserve">         </w:t>
      </w:r>
      <w:r>
        <w:rPr>
          <w:rFonts w:hint="eastAsia" w:cs="Arial"/>
          <w:b/>
          <w:color w:val="3333FF"/>
          <w:sz w:val="24"/>
          <w:lang w:eastAsia="zh-CN"/>
        </w:rPr>
        <w:t xml:space="preserve">                </w:t>
      </w:r>
      <w:r>
        <w:rPr>
          <w:b/>
          <w:color w:val="3333FF"/>
        </w:rPr>
        <w:t>(revision of S2-24</w:t>
      </w:r>
      <w:r>
        <w:rPr>
          <w:rFonts w:hint="eastAsia"/>
          <w:b/>
          <w:color w:val="3333FF"/>
          <w:lang w:val="en-US" w:eastAsia="zh-CN"/>
        </w:rPr>
        <w:t>12507</w:t>
      </w:r>
      <w:r>
        <w:rPr>
          <w:b/>
          <w:color w:val="3333FF"/>
        </w:rPr>
        <w:t>)</w:t>
      </w:r>
    </w:p>
    <w:bookmarkEnd w:id="0"/>
    <w:p w14:paraId="58906A9B">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14:paraId="37569181">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CATT</w:t>
      </w:r>
      <w:r>
        <w:rPr>
          <w:rFonts w:hint="eastAsia" w:ascii="Arial" w:hAnsi="Arial" w:cs="Arial"/>
          <w:b/>
          <w:lang w:val="en-US" w:eastAsia="zh-CN"/>
        </w:rPr>
        <w:t>, NEC</w:t>
      </w:r>
    </w:p>
    <w:p w14:paraId="0F18C97F">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lang w:eastAsia="zh-CN"/>
        </w:rPr>
        <w:t>KI#1 Conclusions on assistance information to Reader</w:t>
      </w:r>
    </w:p>
    <w:p w14:paraId="44F6D97D">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14:paraId="456DA2C5">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rPr>
        <w:t>19.</w:t>
      </w:r>
      <w:r>
        <w:rPr>
          <w:rFonts w:hint="eastAsia" w:ascii="Arial" w:hAnsi="Arial" w:cs="Arial"/>
          <w:b/>
          <w:lang w:eastAsia="zh-CN"/>
        </w:rPr>
        <w:t>14.1</w:t>
      </w:r>
    </w:p>
    <w:p w14:paraId="1A0A432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w:t>
      </w:r>
      <w:r>
        <w:rPr>
          <w:rFonts w:hint="eastAsia" w:ascii="Arial" w:hAnsi="Arial" w:cs="Arial"/>
          <w:b/>
          <w:lang w:eastAsia="zh-CN"/>
        </w:rPr>
        <w:t>AmbientIoT</w:t>
      </w:r>
      <w:r>
        <w:rPr>
          <w:rFonts w:ascii="Arial" w:hAnsi="Arial" w:cs="Arial"/>
          <w:b/>
        </w:rPr>
        <w:t xml:space="preserve"> / Rel-19</w:t>
      </w:r>
    </w:p>
    <w:p w14:paraId="59D8A9FC">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Thi</w:t>
      </w:r>
      <w:r>
        <w:rPr>
          <w:rFonts w:ascii="Arial" w:hAnsi="Arial" w:cs="Arial"/>
          <w:i/>
        </w:rPr>
        <w:t>s</w:t>
      </w:r>
      <w:r>
        <w:rPr>
          <w:rFonts w:hint="eastAsia" w:ascii="Arial" w:hAnsi="Arial" w:cs="Arial"/>
          <w:i/>
          <w:lang w:eastAsia="zh-CN"/>
        </w:rPr>
        <w:t xml:space="preserve"> paper proposes to conclude assistance information from CN to RAN/UE Reader.</w:t>
      </w:r>
    </w:p>
    <w:p w14:paraId="67FE0861">
      <w:pPr>
        <w:pStyle w:val="2"/>
      </w:pPr>
      <w:r>
        <w:t>1</w:t>
      </w:r>
      <w:r>
        <w:tab/>
      </w:r>
      <w:r>
        <w:t>Discussion</w:t>
      </w:r>
    </w:p>
    <w:p w14:paraId="239925BB">
      <w:pPr>
        <w:pStyle w:val="66"/>
        <w:ind w:left="0" w:firstLine="0"/>
        <w:rPr>
          <w:lang w:eastAsia="zh-CN"/>
        </w:rPr>
      </w:pPr>
      <w:r>
        <w:rPr>
          <w:rFonts w:hint="eastAsia"/>
          <w:lang w:eastAsia="zh-CN"/>
        </w:rPr>
        <w:t>T</w:t>
      </w:r>
      <w:r>
        <w:rPr>
          <w:lang w:eastAsia="zh-CN"/>
        </w:rPr>
        <w:t>h</w:t>
      </w:r>
      <w:r>
        <w:rPr>
          <w:rFonts w:hint="eastAsia"/>
          <w:lang w:eastAsia="zh-CN"/>
        </w:rPr>
        <w:t>is paper discusses the assistance information from CN to Reader and makes conclusion proposals.</w:t>
      </w:r>
    </w:p>
    <w:p w14:paraId="0D26510B">
      <w:pPr>
        <w:pStyle w:val="66"/>
        <w:ind w:left="0" w:firstLine="0"/>
        <w:rPr>
          <w:lang w:eastAsia="zh-CN"/>
        </w:rPr>
      </w:pPr>
      <w:r>
        <w:rPr>
          <w:lang w:eastAsia="zh-CN"/>
        </w:rPr>
        <w:t>I</w:t>
      </w:r>
      <w:r>
        <w:rPr>
          <w:rFonts w:hint="eastAsia"/>
          <w:lang w:eastAsia="zh-CN"/>
        </w:rPr>
        <w:t xml:space="preserve">n order for the Reader to perform AIoT service </w:t>
      </w:r>
      <w:r>
        <w:rPr>
          <w:lang w:eastAsia="zh-CN"/>
        </w:rPr>
        <w:t>requested</w:t>
      </w:r>
      <w:r>
        <w:rPr>
          <w:rFonts w:hint="eastAsia"/>
          <w:lang w:eastAsia="zh-CN"/>
        </w:rPr>
        <w:t xml:space="preserve"> by AF (e.g. Inventory) properly, some </w:t>
      </w:r>
      <w:r>
        <w:rPr>
          <w:lang w:eastAsia="zh-CN"/>
        </w:rPr>
        <w:t>assistance</w:t>
      </w:r>
      <w:r>
        <w:rPr>
          <w:rFonts w:hint="eastAsia"/>
          <w:lang w:eastAsia="zh-CN"/>
        </w:rPr>
        <w:t xml:space="preserve"> </w:t>
      </w:r>
      <w:r>
        <w:rPr>
          <w:lang w:eastAsia="zh-CN"/>
        </w:rPr>
        <w:t>information</w:t>
      </w:r>
      <w:r>
        <w:rPr>
          <w:rFonts w:hint="eastAsia"/>
          <w:lang w:eastAsia="zh-CN"/>
        </w:rPr>
        <w:t xml:space="preserve"> needs to be provided by CN (i.e. AIoTF) to Reader. </w:t>
      </w:r>
      <w:r>
        <w:rPr>
          <w:lang w:eastAsia="zh-CN"/>
        </w:rPr>
        <w:t>O</w:t>
      </w:r>
      <w:r>
        <w:rPr>
          <w:rFonts w:hint="eastAsia"/>
          <w:lang w:eastAsia="zh-CN"/>
        </w:rPr>
        <w:t xml:space="preserve">n the other hand, some assistance information is useful for radio resource allocation by Reader which has been discussed in both SA2 and RAN WGs. In the KI#1 interim </w:t>
      </w:r>
      <w:r>
        <w:rPr>
          <w:lang w:eastAsia="zh-CN"/>
        </w:rPr>
        <w:t>conclusion</w:t>
      </w:r>
      <w:r>
        <w:rPr>
          <w:rFonts w:hint="eastAsia"/>
          <w:lang w:eastAsia="zh-CN"/>
        </w:rPr>
        <w:t xml:space="preserve"> agreed at the SA2#165 meeting there is also an EN about assistance information to Reader.</w:t>
      </w:r>
    </w:p>
    <w:p w14:paraId="37F85A7C">
      <w:pPr>
        <w:pStyle w:val="82"/>
        <w:ind w:left="1559" w:hanging="1276"/>
        <w:rPr>
          <w:lang w:eastAsia="en-GB"/>
        </w:rPr>
      </w:pPr>
      <w:r>
        <w:rPr>
          <w:lang w:eastAsia="en-GB"/>
        </w:rPr>
        <w:t>Editor's note:</w:t>
      </w:r>
      <w:r>
        <w:rPr>
          <w:lang w:eastAsia="en-GB"/>
        </w:rPr>
        <w:tab/>
      </w:r>
      <w:r>
        <w:rPr>
          <w:lang w:eastAsia="en-GB"/>
        </w:rPr>
        <w:t>Information needed for radio resource allocation to readers is FFS and requires cooperation with RAN WG2/RAN WG3.</w:t>
      </w:r>
    </w:p>
    <w:p w14:paraId="0D5EF01B">
      <w:pPr>
        <w:pStyle w:val="66"/>
        <w:ind w:left="0" w:firstLine="0"/>
        <w:rPr>
          <w:lang w:eastAsia="zh-CN"/>
        </w:rPr>
      </w:pPr>
      <w:r>
        <w:rPr>
          <w:lang w:eastAsia="zh-CN"/>
        </w:rPr>
        <w:t>P</w:t>
      </w:r>
      <w:r>
        <w:rPr>
          <w:rFonts w:hint="eastAsia"/>
          <w:lang w:eastAsia="zh-CN"/>
        </w:rPr>
        <w:t>lease not that this paper does not cover Filter/Mask information and Reader ID information aspects which are assumed to be discussed in other papers.</w:t>
      </w:r>
    </w:p>
    <w:p w14:paraId="782688FA">
      <w:pPr>
        <w:pStyle w:val="66"/>
        <w:ind w:left="0" w:firstLine="0"/>
        <w:rPr>
          <w:lang w:eastAsia="zh-CN"/>
        </w:rPr>
      </w:pPr>
      <w:r>
        <w:rPr>
          <w:rFonts w:hint="eastAsia"/>
          <w:lang w:eastAsia="zh-CN"/>
        </w:rPr>
        <w:t>In the following section, this paper summarizes the proposals on assistance information to Reader from solutions of TR 23.700-13, and also considers the RAN WGs agreements to make conclusions.</w:t>
      </w:r>
    </w:p>
    <w:p w14:paraId="5D151BFC">
      <w:pPr>
        <w:pStyle w:val="66"/>
        <w:numPr>
          <w:ilvl w:val="0"/>
          <w:numId w:val="2"/>
        </w:numPr>
        <w:rPr>
          <w:lang w:eastAsia="zh-CN"/>
        </w:rPr>
      </w:pPr>
      <w:r>
        <w:rPr>
          <w:rFonts w:hint="eastAsia"/>
          <w:lang w:eastAsia="zh-CN"/>
        </w:rPr>
        <w:t>SA2 solutions on assistance information to Reader</w:t>
      </w:r>
    </w:p>
    <w:p w14:paraId="2D2BACF0">
      <w:pPr>
        <w:pStyle w:val="66"/>
        <w:ind w:left="0" w:firstLine="0"/>
        <w:rPr>
          <w:lang w:eastAsia="zh-CN"/>
        </w:rPr>
      </w:pPr>
      <w:r>
        <w:rPr>
          <w:lang w:eastAsia="zh-CN"/>
        </w:rPr>
        <w:t>T</w:t>
      </w:r>
      <w:r>
        <w:rPr>
          <w:rFonts w:hint="eastAsia"/>
          <w:lang w:eastAsia="zh-CN"/>
        </w:rPr>
        <w:t>he TR 23.700-13 solutions on assistance information to Reader are summarized in the following table.</w:t>
      </w:r>
    </w:p>
    <w:p w14:paraId="113C5F87">
      <w:pPr>
        <w:pStyle w:val="72"/>
        <w:rPr>
          <w:lang w:eastAsia="zh-CN"/>
        </w:rPr>
      </w:pPr>
      <w:r>
        <w:rPr>
          <w:rFonts w:hint="eastAsia"/>
          <w:lang w:eastAsia="zh-CN"/>
        </w:rPr>
        <w:t>Table-1 TR 23.700-13 solutions on assistance information to Reader</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2B4E4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5" w:type="dxa"/>
          </w:tcPr>
          <w:p w14:paraId="1E78F794">
            <w:pPr>
              <w:pStyle w:val="66"/>
              <w:ind w:left="0" w:firstLine="0"/>
              <w:rPr>
                <w:b/>
                <w:lang w:eastAsia="zh-CN"/>
              </w:rPr>
            </w:pPr>
            <w:r>
              <w:rPr>
                <w:rFonts w:hint="eastAsia"/>
                <w:b/>
                <w:lang w:eastAsia="zh-CN"/>
              </w:rPr>
              <w:t>Solution#</w:t>
            </w:r>
          </w:p>
        </w:tc>
        <w:tc>
          <w:tcPr>
            <w:tcW w:w="7619" w:type="dxa"/>
          </w:tcPr>
          <w:p w14:paraId="21BEAF0D">
            <w:pPr>
              <w:pStyle w:val="66"/>
              <w:ind w:left="0" w:firstLine="0"/>
              <w:rPr>
                <w:b/>
                <w:lang w:eastAsia="zh-CN"/>
              </w:rPr>
            </w:pPr>
            <w:r>
              <w:rPr>
                <w:b/>
                <w:lang w:eastAsia="zh-CN"/>
              </w:rPr>
              <w:t>A</w:t>
            </w:r>
            <w:r>
              <w:rPr>
                <w:rFonts w:hint="eastAsia"/>
                <w:b/>
                <w:lang w:eastAsia="zh-CN"/>
              </w:rPr>
              <w:t>ssistance information to Reader</w:t>
            </w:r>
          </w:p>
        </w:tc>
      </w:tr>
      <w:tr w14:paraId="5441F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522D21B">
            <w:pPr>
              <w:pStyle w:val="66"/>
              <w:ind w:left="0" w:firstLine="0"/>
              <w:rPr>
                <w:lang w:eastAsia="zh-CN"/>
              </w:rPr>
            </w:pPr>
            <w:r>
              <w:rPr>
                <w:rFonts w:hint="eastAsia"/>
                <w:lang w:eastAsia="zh-CN"/>
              </w:rPr>
              <w:t>#3</w:t>
            </w:r>
          </w:p>
        </w:tc>
        <w:tc>
          <w:tcPr>
            <w:tcW w:w="7619" w:type="dxa"/>
          </w:tcPr>
          <w:p w14:paraId="53E35BB4">
            <w:pPr>
              <w:pStyle w:val="66"/>
              <w:ind w:left="0" w:firstLine="0"/>
              <w:rPr>
                <w:lang w:eastAsia="zh-CN"/>
              </w:rPr>
            </w:pPr>
            <w:r>
              <w:rPr>
                <w:lang w:eastAsia="zh-CN"/>
              </w:rPr>
              <w:t>periodicity information</w:t>
            </w:r>
            <w:r>
              <w:rPr>
                <w:rFonts w:hint="eastAsia"/>
                <w:lang w:eastAsia="zh-CN"/>
              </w:rPr>
              <w:t xml:space="preserve">, </w:t>
            </w:r>
            <w:r>
              <w:t>a periodicity value to request the inventory to be performed periodically</w:t>
            </w:r>
            <w:r>
              <w:rPr>
                <w:rFonts w:hint="eastAsia"/>
                <w:lang w:eastAsia="zh-CN"/>
              </w:rPr>
              <w:t xml:space="preserve"> provided by AF.</w:t>
            </w:r>
          </w:p>
        </w:tc>
      </w:tr>
      <w:tr w14:paraId="1974F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01FA9BCB">
            <w:pPr>
              <w:pStyle w:val="66"/>
              <w:ind w:left="0" w:firstLine="0"/>
              <w:rPr>
                <w:lang w:eastAsia="zh-CN"/>
              </w:rPr>
            </w:pPr>
            <w:r>
              <w:rPr>
                <w:rFonts w:hint="eastAsia"/>
                <w:lang w:eastAsia="zh-CN"/>
              </w:rPr>
              <w:t>#4</w:t>
            </w:r>
          </w:p>
        </w:tc>
        <w:tc>
          <w:tcPr>
            <w:tcW w:w="7619" w:type="dxa"/>
          </w:tcPr>
          <w:p w14:paraId="06377AF7">
            <w:pPr>
              <w:pStyle w:val="66"/>
              <w:ind w:left="0" w:firstLine="0"/>
              <w:rPr>
                <w:lang w:eastAsia="zh-CN"/>
              </w:rPr>
            </w:pPr>
            <w:r>
              <w:t>the number of AIoT devices</w:t>
            </w:r>
            <w:r>
              <w:rPr>
                <w:rFonts w:hint="eastAsia"/>
                <w:lang w:eastAsia="zh-CN"/>
              </w:rPr>
              <w:t xml:space="preserve">, </w:t>
            </w:r>
            <w:r>
              <w:t>is the exact number or an approximate number range</w:t>
            </w:r>
            <w:r>
              <w:rPr>
                <w:rFonts w:hint="eastAsia"/>
                <w:lang w:eastAsia="zh-CN"/>
              </w:rPr>
              <w:t xml:space="preserve"> provided by AF.</w:t>
            </w:r>
          </w:p>
        </w:tc>
      </w:tr>
      <w:tr w14:paraId="5AEA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803950A">
            <w:pPr>
              <w:pStyle w:val="66"/>
              <w:ind w:left="0" w:firstLine="0"/>
              <w:rPr>
                <w:lang w:eastAsia="zh-CN"/>
              </w:rPr>
            </w:pPr>
            <w:r>
              <w:rPr>
                <w:rFonts w:hint="eastAsia"/>
                <w:lang w:eastAsia="zh-CN"/>
              </w:rPr>
              <w:t>#6</w:t>
            </w:r>
          </w:p>
        </w:tc>
        <w:tc>
          <w:tcPr>
            <w:tcW w:w="7619" w:type="dxa"/>
          </w:tcPr>
          <w:p w14:paraId="7C79777D">
            <w:pPr>
              <w:pStyle w:val="66"/>
              <w:ind w:left="0" w:firstLine="0"/>
              <w:rPr>
                <w:lang w:eastAsia="zh-CN"/>
              </w:rPr>
            </w:pPr>
            <w:r>
              <w:rPr>
                <w:lang w:eastAsia="zh-CN"/>
              </w:rPr>
              <w:t>AIOT service policy includes destination transmission area, priority, service duration (e.g. start and stop time), periodic transmission frequency during the service duration if it’s periodic transmission, etc.</w:t>
            </w:r>
          </w:p>
        </w:tc>
      </w:tr>
      <w:tr w14:paraId="644F3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60237B04">
            <w:pPr>
              <w:pStyle w:val="66"/>
              <w:ind w:left="0" w:firstLine="0"/>
              <w:rPr>
                <w:lang w:eastAsia="zh-CN"/>
              </w:rPr>
            </w:pPr>
            <w:r>
              <w:rPr>
                <w:rFonts w:hint="eastAsia"/>
                <w:lang w:eastAsia="zh-CN"/>
              </w:rPr>
              <w:t>#8, #22, #30, #43</w:t>
            </w:r>
          </w:p>
        </w:tc>
        <w:tc>
          <w:tcPr>
            <w:tcW w:w="7619" w:type="dxa"/>
          </w:tcPr>
          <w:p w14:paraId="26C35B33">
            <w:pPr>
              <w:pStyle w:val="66"/>
              <w:ind w:left="0" w:firstLine="0"/>
              <w:rPr>
                <w:lang w:eastAsia="zh-CN"/>
              </w:rPr>
            </w:pPr>
            <w:r>
              <w:t>inventory strategy information</w:t>
            </w:r>
            <w:r>
              <w:rPr>
                <w:rFonts w:hint="eastAsia"/>
                <w:lang w:eastAsia="zh-CN"/>
              </w:rPr>
              <w:t xml:space="preserve"> provided by AF. </w:t>
            </w:r>
            <w:r>
              <w:t>The inventory strategy information contains, e.g. the inventory frequency and inventory period to guide the readers to perform the inventory periodically. It also indicates whether all the targeted devices need to respond (full inventory), or only those who haven't performed the inventory procedure (delta inventory) should respond.</w:t>
            </w:r>
          </w:p>
          <w:p w14:paraId="0D9F6500">
            <w:pPr>
              <w:pStyle w:val="66"/>
              <w:ind w:left="0" w:firstLine="0"/>
              <w:rPr>
                <w:lang w:eastAsia="zh-CN"/>
              </w:rPr>
            </w:pPr>
            <w:r>
              <w:t>optional location required information</w:t>
            </w:r>
            <w:r>
              <w:rPr>
                <w:rFonts w:hint="eastAsia"/>
                <w:lang w:eastAsia="zh-CN"/>
              </w:rPr>
              <w:t xml:space="preserve"> provided by AF. </w:t>
            </w:r>
            <w:r>
              <w:rPr>
                <w:lang w:eastAsia="zh-CN"/>
              </w:rPr>
              <w:t>The location required indicates whether the AF requests the location information of the AIoT devices provided.</w:t>
            </w:r>
          </w:p>
          <w:p w14:paraId="4C333A45">
            <w:pPr>
              <w:pStyle w:val="66"/>
              <w:ind w:left="0" w:firstLine="0"/>
              <w:rPr>
                <w:lang w:eastAsia="zh-CN"/>
              </w:rPr>
            </w:pPr>
            <w:r>
              <w:t>The report aggregation info indicates whether the reports need to be aggregated or not for a specific aggregation period, and whether the reports are needed after the aggregation period.</w:t>
            </w:r>
            <w:r>
              <w:rPr>
                <w:rFonts w:hint="eastAsia"/>
                <w:lang w:eastAsia="zh-CN"/>
              </w:rPr>
              <w:t xml:space="preserve"> </w:t>
            </w:r>
            <w:r>
              <w:rPr>
                <w:lang w:eastAsia="zh-CN"/>
              </w:rPr>
              <w:t>P</w:t>
            </w:r>
            <w:r>
              <w:rPr>
                <w:rFonts w:hint="eastAsia"/>
                <w:lang w:eastAsia="zh-CN"/>
              </w:rPr>
              <w:t>rovided by AF.</w:t>
            </w:r>
          </w:p>
        </w:tc>
      </w:tr>
      <w:tr w14:paraId="1795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28CCB102">
            <w:pPr>
              <w:pStyle w:val="66"/>
              <w:ind w:left="0" w:firstLine="0"/>
              <w:rPr>
                <w:lang w:eastAsia="zh-CN"/>
              </w:rPr>
            </w:pPr>
            <w:r>
              <w:rPr>
                <w:rFonts w:hint="eastAsia"/>
                <w:lang w:eastAsia="zh-CN"/>
              </w:rPr>
              <w:t>#17</w:t>
            </w:r>
          </w:p>
        </w:tc>
        <w:tc>
          <w:tcPr>
            <w:tcW w:w="7619" w:type="dxa"/>
          </w:tcPr>
          <w:p w14:paraId="5C2E4ABC">
            <w:pPr>
              <w:pStyle w:val="66"/>
              <w:ind w:left="0" w:firstLine="0"/>
              <w:rPr>
                <w:lang w:eastAsia="zh-CN"/>
              </w:rPr>
            </w:pPr>
            <w:r>
              <w:rPr>
                <w:lang w:eastAsia="zh-CN"/>
              </w:rPr>
              <w:t>indication that transfer of AIoT NAS Command message subsequently</w:t>
            </w:r>
            <w:r>
              <w:rPr>
                <w:rFonts w:hint="eastAsia"/>
                <w:lang w:eastAsia="zh-CN"/>
              </w:rPr>
              <w:t xml:space="preserve"> provided by AIoTMF.</w:t>
            </w:r>
          </w:p>
          <w:p w14:paraId="43875BE0">
            <w:pPr>
              <w:pStyle w:val="66"/>
              <w:ind w:left="0" w:firstLine="0"/>
              <w:rPr>
                <w:lang w:eastAsia="zh-CN"/>
              </w:rPr>
            </w:pPr>
            <w:r>
              <w:t>indication of data reporting</w:t>
            </w:r>
            <w:r>
              <w:rPr>
                <w:rFonts w:hint="eastAsia"/>
                <w:lang w:eastAsia="zh-CN"/>
              </w:rPr>
              <w:t xml:space="preserve"> provided by AF.</w:t>
            </w:r>
          </w:p>
          <w:p w14:paraId="4FAF6A80">
            <w:pPr>
              <w:pStyle w:val="66"/>
              <w:ind w:left="0" w:firstLine="0"/>
              <w:rPr>
                <w:lang w:eastAsia="zh-CN"/>
              </w:rPr>
            </w:pPr>
            <w:r>
              <w:t>Task ID</w:t>
            </w:r>
            <w:r>
              <w:rPr>
                <w:rFonts w:hint="eastAsia"/>
                <w:lang w:eastAsia="zh-CN"/>
              </w:rPr>
              <w:t xml:space="preserve"> provided by AIoTMF.</w:t>
            </w:r>
          </w:p>
        </w:tc>
      </w:tr>
      <w:tr w14:paraId="6B61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76AB336D">
            <w:pPr>
              <w:pStyle w:val="66"/>
              <w:ind w:left="0" w:firstLine="0"/>
              <w:rPr>
                <w:lang w:eastAsia="zh-CN"/>
              </w:rPr>
            </w:pPr>
            <w:r>
              <w:rPr>
                <w:rFonts w:hint="eastAsia"/>
                <w:lang w:eastAsia="zh-CN"/>
              </w:rPr>
              <w:t>#18, #31</w:t>
            </w:r>
          </w:p>
        </w:tc>
        <w:tc>
          <w:tcPr>
            <w:tcW w:w="7619" w:type="dxa"/>
          </w:tcPr>
          <w:p w14:paraId="4A94F11F">
            <w:pPr>
              <w:pStyle w:val="66"/>
              <w:ind w:left="0" w:firstLine="0"/>
              <w:rPr>
                <w:lang w:val="en-US" w:eastAsia="zh-CN"/>
              </w:rPr>
            </w:pPr>
            <w:r>
              <w:rPr>
                <w:lang w:val="en-US" w:eastAsia="zh-CN"/>
              </w:rPr>
              <w:t>Service Type: This information is used to define Ambient IoT service types, such as Inventory, Read, Write, and so on.</w:t>
            </w:r>
            <w:r>
              <w:rPr>
                <w:rFonts w:hint="eastAsia"/>
                <w:lang w:val="en-US" w:eastAsia="zh-CN"/>
              </w:rPr>
              <w:t xml:space="preserve"> </w:t>
            </w:r>
            <w:r>
              <w:rPr>
                <w:lang w:val="en-US" w:eastAsia="zh-CN"/>
              </w:rPr>
              <w:t>P</w:t>
            </w:r>
            <w:r>
              <w:rPr>
                <w:rFonts w:hint="eastAsia"/>
                <w:lang w:val="en-US" w:eastAsia="zh-CN"/>
              </w:rPr>
              <w:t>rovided by AF.</w:t>
            </w:r>
          </w:p>
          <w:p w14:paraId="7875AFF3">
            <w:pPr>
              <w:pStyle w:val="66"/>
              <w:ind w:left="0" w:firstLine="0"/>
              <w:rPr>
                <w:lang w:val="en-US" w:eastAsia="zh-CN"/>
              </w:rPr>
            </w:pPr>
            <w:r>
              <w:rPr>
                <w:lang w:val="en-US" w:eastAsia="zh-CN"/>
              </w:rPr>
              <w:t>Time: when the service will be carried out exactly</w:t>
            </w:r>
            <w:r>
              <w:rPr>
                <w:rFonts w:hint="eastAsia"/>
                <w:lang w:val="en-US" w:eastAsia="zh-CN"/>
              </w:rPr>
              <w:t xml:space="preserve"> provided by AF.</w:t>
            </w:r>
          </w:p>
          <w:p w14:paraId="20E0CE91">
            <w:pPr>
              <w:pStyle w:val="66"/>
              <w:ind w:left="0" w:firstLine="0"/>
              <w:rPr>
                <w:lang w:val="en-US" w:eastAsia="zh-CN"/>
              </w:rPr>
            </w:pPr>
            <w:r>
              <w:rPr>
                <w:lang w:val="en-US" w:eastAsia="zh-CN"/>
              </w:rPr>
              <w:t>Periodical indication: the service operation will be executed periodically.</w:t>
            </w:r>
            <w:r>
              <w:rPr>
                <w:rFonts w:hint="eastAsia"/>
                <w:lang w:val="en-US" w:eastAsia="zh-CN"/>
              </w:rPr>
              <w:t xml:space="preserve"> </w:t>
            </w:r>
            <w:r>
              <w:rPr>
                <w:lang w:val="en-US" w:eastAsia="zh-CN"/>
              </w:rPr>
              <w:t>P</w:t>
            </w:r>
            <w:r>
              <w:rPr>
                <w:rFonts w:hint="eastAsia"/>
                <w:lang w:val="en-US" w:eastAsia="zh-CN"/>
              </w:rPr>
              <w:t>rovided by AF.</w:t>
            </w:r>
          </w:p>
        </w:tc>
      </w:tr>
    </w:tbl>
    <w:p w14:paraId="57ECC840">
      <w:pPr>
        <w:pStyle w:val="66"/>
        <w:ind w:left="0" w:firstLine="0"/>
        <w:rPr>
          <w:lang w:eastAsia="zh-CN"/>
        </w:rPr>
      </w:pPr>
    </w:p>
    <w:p w14:paraId="1F420AA0">
      <w:pPr>
        <w:pStyle w:val="66"/>
        <w:ind w:left="0" w:firstLine="0"/>
        <w:rPr>
          <w:lang w:eastAsia="zh-CN"/>
        </w:rPr>
      </w:pPr>
      <w:r>
        <w:rPr>
          <w:lang w:eastAsia="zh-CN"/>
        </w:rPr>
        <w:t>F</w:t>
      </w:r>
      <w:r>
        <w:rPr>
          <w:rFonts w:hint="eastAsia"/>
          <w:lang w:eastAsia="zh-CN"/>
        </w:rPr>
        <w:t>rom the above summarized proposals, it can be seen that from AIoT service operation perspective, the following information provided by the AF are supported by most solutions and needs to be provided to Reader for performing AIoT services.</w:t>
      </w:r>
    </w:p>
    <w:p w14:paraId="247AC417">
      <w:pPr>
        <w:pStyle w:val="66"/>
        <w:rPr>
          <w:rFonts w:eastAsia="Times New Roman"/>
          <w:color w:val="auto"/>
          <w:lang w:eastAsia="en-GB"/>
        </w:rPr>
      </w:pPr>
      <w:r>
        <w:rPr>
          <w:rFonts w:hint="eastAsia" w:eastAsia="Times New Roman"/>
          <w:color w:val="auto"/>
          <w:lang w:eastAsia="zh-CN"/>
        </w:rPr>
        <w:t>-</w:t>
      </w:r>
      <w:r>
        <w:rPr>
          <w:rFonts w:eastAsia="Times New Roman"/>
          <w:color w:val="auto"/>
          <w:lang w:eastAsia="en-GB"/>
        </w:rPr>
        <w:tab/>
      </w:r>
      <w:r>
        <w:rPr>
          <w:rFonts w:eastAsia="Times New Roman"/>
          <w:color w:val="auto"/>
          <w:lang w:eastAsia="en-GB"/>
        </w:rPr>
        <w:t>periodicity information</w:t>
      </w:r>
    </w:p>
    <w:p w14:paraId="439E5CA3">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location required information</w:t>
      </w:r>
    </w:p>
    <w:p w14:paraId="1BC39EF8">
      <w:pPr>
        <w:pStyle w:val="66"/>
        <w:rPr>
          <w:rFonts w:eastAsia="Times New Roman"/>
          <w:color w:val="auto"/>
          <w:lang w:eastAsia="en-GB"/>
        </w:rPr>
      </w:pPr>
      <w:r>
        <w:rPr>
          <w:rFonts w:hint="eastAsia"/>
          <w:color w:val="auto"/>
          <w:lang w:eastAsia="zh-CN"/>
        </w:rPr>
        <w:t>-</w:t>
      </w:r>
      <w:r>
        <w:rPr>
          <w:rFonts w:hint="eastAsia"/>
          <w:color w:val="auto"/>
          <w:lang w:eastAsia="zh-CN"/>
        </w:rPr>
        <w:tab/>
      </w:r>
      <w:r>
        <w:rPr>
          <w:rFonts w:eastAsia="Times New Roman"/>
          <w:color w:val="auto"/>
          <w:lang w:eastAsia="en-GB"/>
        </w:rPr>
        <w:t>report aggregation info</w:t>
      </w:r>
    </w:p>
    <w:p w14:paraId="3AB99161">
      <w:pPr>
        <w:pStyle w:val="66"/>
        <w:ind w:left="0" w:firstLine="0"/>
        <w:rPr>
          <w:b/>
          <w:lang w:eastAsia="zh-CN"/>
        </w:rPr>
      </w:pPr>
      <w:r>
        <w:rPr>
          <w:b/>
          <w:lang w:eastAsia="zh-CN"/>
        </w:rPr>
        <w:t>O</w:t>
      </w:r>
      <w:r>
        <w:rPr>
          <w:rFonts w:hint="eastAsia"/>
          <w:b/>
          <w:lang w:eastAsia="zh-CN"/>
        </w:rPr>
        <w:t xml:space="preserve">bservation 1: In TR 23.700-13, most solutions propose that CN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Reader.</w:t>
      </w:r>
    </w:p>
    <w:p w14:paraId="146429B7">
      <w:pPr>
        <w:pStyle w:val="66"/>
        <w:ind w:left="0" w:firstLine="0"/>
        <w:rPr>
          <w:b/>
          <w:lang w:eastAsia="zh-CN"/>
        </w:rPr>
      </w:pPr>
      <w:r>
        <w:rPr>
          <w:rFonts w:hint="eastAsia"/>
          <w:b/>
          <w:lang w:eastAsia="zh-CN"/>
        </w:rPr>
        <w:t xml:space="preserve">Proposal 1: AIoTF provides AF provided </w:t>
      </w:r>
      <w:r>
        <w:rPr>
          <w:rFonts w:eastAsia="Times New Roman"/>
          <w:b/>
          <w:color w:val="auto"/>
          <w:lang w:eastAsia="en-GB"/>
        </w:rPr>
        <w:t>periodicity information</w:t>
      </w:r>
      <w:r>
        <w:rPr>
          <w:rFonts w:hint="eastAsia"/>
          <w:b/>
          <w:color w:val="auto"/>
          <w:lang w:eastAsia="zh-CN"/>
        </w:rPr>
        <w:t xml:space="preserve">, </w:t>
      </w:r>
      <w:r>
        <w:rPr>
          <w:rFonts w:eastAsia="Times New Roman"/>
          <w:b/>
          <w:color w:val="auto"/>
          <w:lang w:eastAsia="en-GB"/>
        </w:rPr>
        <w:t>location required information</w:t>
      </w:r>
      <w:r>
        <w:rPr>
          <w:rFonts w:hint="eastAsia"/>
          <w:b/>
          <w:color w:val="auto"/>
          <w:lang w:eastAsia="zh-CN"/>
        </w:rPr>
        <w:t xml:space="preserve">, and </w:t>
      </w:r>
      <w:r>
        <w:rPr>
          <w:rFonts w:eastAsia="Times New Roman"/>
          <w:b/>
          <w:color w:val="auto"/>
          <w:lang w:eastAsia="en-GB"/>
        </w:rPr>
        <w:t>report aggregation info</w:t>
      </w:r>
      <w:r>
        <w:rPr>
          <w:rFonts w:hint="eastAsia"/>
          <w:b/>
          <w:color w:val="auto"/>
          <w:lang w:eastAsia="zh-CN"/>
        </w:rPr>
        <w:t xml:space="preserve"> as </w:t>
      </w:r>
      <w:r>
        <w:rPr>
          <w:b/>
          <w:color w:val="auto"/>
          <w:lang w:eastAsia="zh-CN"/>
        </w:rPr>
        <w:t>assistance</w:t>
      </w:r>
      <w:r>
        <w:rPr>
          <w:rFonts w:hint="eastAsia"/>
          <w:b/>
          <w:color w:val="auto"/>
          <w:lang w:eastAsia="zh-CN"/>
        </w:rPr>
        <w:t xml:space="preserve"> information to RAN/UE Reader.</w:t>
      </w:r>
    </w:p>
    <w:p w14:paraId="72141B7A">
      <w:pPr>
        <w:pStyle w:val="66"/>
        <w:numPr>
          <w:ilvl w:val="0"/>
          <w:numId w:val="2"/>
        </w:numPr>
        <w:rPr>
          <w:lang w:eastAsia="zh-CN"/>
        </w:rPr>
      </w:pPr>
      <w:r>
        <w:rPr>
          <w:rFonts w:hint="eastAsia"/>
          <w:lang w:eastAsia="zh-CN"/>
        </w:rPr>
        <w:t xml:space="preserve">RAN WGs agreements on </w:t>
      </w:r>
      <w:r>
        <w:rPr>
          <w:lang w:eastAsia="zh-CN"/>
        </w:rPr>
        <w:t>assistance</w:t>
      </w:r>
      <w:r>
        <w:rPr>
          <w:rFonts w:hint="eastAsia"/>
          <w:lang w:eastAsia="zh-CN"/>
        </w:rPr>
        <w:t xml:space="preserve"> information to Reader</w:t>
      </w:r>
    </w:p>
    <w:p w14:paraId="3D1EFAD5">
      <w:pPr>
        <w:pStyle w:val="66"/>
        <w:ind w:left="0" w:firstLine="0"/>
        <w:rPr>
          <w:lang w:eastAsia="zh-CN"/>
        </w:rPr>
      </w:pPr>
      <w:r>
        <w:rPr>
          <w:rFonts w:hint="eastAsia"/>
          <w:lang w:eastAsia="zh-CN"/>
        </w:rPr>
        <w:t xml:space="preserve">RAN2 had discussed and reached agreements that </w:t>
      </w:r>
      <w:r>
        <w:rPr>
          <w:lang w:eastAsia="zh-CN"/>
        </w:rPr>
        <w:t>assistance</w:t>
      </w:r>
      <w:r>
        <w:rPr>
          <w:rFonts w:hint="eastAsia"/>
          <w:lang w:eastAsia="zh-CN"/>
        </w:rPr>
        <w:t xml:space="preserve"> information from CN may be useful for R</w:t>
      </w:r>
      <w:r>
        <w:rPr>
          <w:lang w:eastAsia="zh-CN"/>
        </w:rPr>
        <w:t>e</w:t>
      </w:r>
      <w:r>
        <w:rPr>
          <w:rFonts w:hint="eastAsia"/>
          <w:lang w:eastAsia="zh-CN"/>
        </w:rPr>
        <w:t xml:space="preserve">ader radio </w:t>
      </w:r>
      <w:r>
        <w:rPr>
          <w:lang w:eastAsia="zh-CN"/>
        </w:rPr>
        <w:t>resource</w:t>
      </w:r>
      <w:r>
        <w:rPr>
          <w:rFonts w:hint="eastAsia"/>
          <w:lang w:eastAsia="zh-CN"/>
        </w:rPr>
        <w:t xml:space="preserve"> allocation.</w:t>
      </w:r>
    </w:p>
    <w:p w14:paraId="6C098C04">
      <w:pPr>
        <w:pStyle w:val="66"/>
        <w:ind w:left="0" w:firstLine="0"/>
        <w:rPr>
          <w:lang w:eastAsia="zh-CN"/>
        </w:rPr>
      </w:pPr>
      <w:r>
        <w:rPr>
          <w:lang w:eastAsia="zh-CN"/>
        </w:rPr>
        <w:t>T</w:t>
      </w:r>
      <w:r>
        <w:rPr>
          <w:rFonts w:hint="eastAsia"/>
          <w:lang w:eastAsia="zh-CN"/>
        </w:rPr>
        <w:t>he related agreements made in RAN2#127bis meeting are as followings:</w:t>
      </w:r>
    </w:p>
    <w:p w14:paraId="751EFB60">
      <w:pPr>
        <w:pStyle w:val="114"/>
        <w:pBdr>
          <w:top w:val="single" w:color="auto" w:sz="4" w:space="1"/>
          <w:left w:val="single" w:color="auto" w:sz="4" w:space="4"/>
          <w:bottom w:val="single" w:color="auto" w:sz="4" w:space="1"/>
          <w:right w:val="single" w:color="auto" w:sz="4" w:space="4"/>
        </w:pBdr>
        <w:rPr>
          <w:bCs/>
        </w:rPr>
      </w:pPr>
      <w:r>
        <w:rPr>
          <w:bCs/>
        </w:rPr>
        <w:t>Agreements</w:t>
      </w:r>
    </w:p>
    <w:p w14:paraId="409E9573">
      <w:pPr>
        <w:pStyle w:val="116"/>
        <w:pBdr>
          <w:top w:val="single" w:color="auto" w:sz="4" w:space="1"/>
          <w:left w:val="single" w:color="auto" w:sz="4" w:space="4"/>
          <w:bottom w:val="single" w:color="auto" w:sz="4" w:space="1"/>
          <w:right w:val="single" w:color="auto" w:sz="4" w:space="4"/>
        </w:pBdr>
        <w:rPr>
          <w:b w:val="0"/>
        </w:rPr>
      </w:pPr>
      <w:r>
        <w:rPr>
          <w:b w:val="0"/>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1ED8351F">
      <w:pPr>
        <w:pStyle w:val="116"/>
        <w:pBdr>
          <w:top w:val="single" w:color="auto" w:sz="4" w:space="1"/>
          <w:left w:val="single" w:color="auto" w:sz="4" w:space="4"/>
          <w:bottom w:val="single" w:color="auto" w:sz="4" w:space="1"/>
          <w:right w:val="single" w:color="auto" w:sz="4" w:space="4"/>
        </w:pBdr>
        <w:rPr>
          <w:b w:val="0"/>
        </w:rPr>
      </w:pPr>
      <w:r>
        <w:rPr>
          <w:b w:val="0"/>
        </w:rPr>
        <w:t xml:space="preserve">The D2R message size would be beneficial but it is not essential.   </w:t>
      </w:r>
    </w:p>
    <w:p w14:paraId="677A9FA8">
      <w:pPr>
        <w:pStyle w:val="116"/>
        <w:pBdr>
          <w:top w:val="single" w:color="auto" w:sz="4" w:space="1"/>
          <w:left w:val="single" w:color="auto" w:sz="4" w:space="4"/>
          <w:bottom w:val="single" w:color="auto" w:sz="4" w:space="1"/>
          <w:right w:val="single" w:color="auto" w:sz="4" w:space="4"/>
        </w:pBdr>
        <w:rPr>
          <w:b w:val="0"/>
        </w:rPr>
      </w:pPr>
      <w:r>
        <w:rPr>
          <w:b w:val="0"/>
        </w:rPr>
        <w:t xml:space="preserve">Ask SA2 if it is possible to provide the expected (e.g. approximate, estimate, exact, max) future response D2R message size.  Is it always available, sometimes, or never.    </w:t>
      </w:r>
    </w:p>
    <w:p w14:paraId="055578A2">
      <w:pPr>
        <w:pStyle w:val="116"/>
        <w:numPr>
          <w:ilvl w:val="0"/>
          <w:numId w:val="0"/>
        </w:numPr>
        <w:rPr>
          <w:rFonts w:eastAsiaTheme="minorEastAsia"/>
          <w:b w:val="0"/>
          <w:lang w:eastAsia="zh-CN"/>
        </w:rPr>
      </w:pPr>
    </w:p>
    <w:p w14:paraId="6A814131">
      <w:pPr>
        <w:pStyle w:val="66"/>
        <w:ind w:left="0" w:firstLine="0"/>
        <w:rPr>
          <w:lang w:eastAsia="zh-CN"/>
        </w:rPr>
      </w:pPr>
      <w:r>
        <w:rPr>
          <w:lang w:eastAsia="zh-CN"/>
        </w:rPr>
        <w:t>T</w:t>
      </w:r>
      <w:r>
        <w:rPr>
          <w:rFonts w:hint="eastAsia"/>
          <w:lang w:eastAsia="zh-CN"/>
        </w:rPr>
        <w:t>he related agreements made in RAN2#127 meeting are as followings:</w:t>
      </w:r>
    </w:p>
    <w:p w14:paraId="093B0313">
      <w:pPr>
        <w:pStyle w:val="114"/>
        <w:pBdr>
          <w:top w:val="single" w:color="auto" w:sz="4" w:space="1"/>
          <w:left w:val="single" w:color="auto" w:sz="4" w:space="4"/>
          <w:bottom w:val="single" w:color="auto" w:sz="4" w:space="1"/>
          <w:right w:val="single" w:color="auto" w:sz="4" w:space="4"/>
        </w:pBdr>
        <w:rPr>
          <w:b/>
          <w:bCs/>
        </w:rPr>
      </w:pPr>
      <w:r>
        <w:rPr>
          <w:b/>
          <w:bCs/>
        </w:rPr>
        <w:t>Agreements</w:t>
      </w:r>
    </w:p>
    <w:p w14:paraId="37F1B630">
      <w:pPr>
        <w:pStyle w:val="114"/>
        <w:numPr>
          <w:ilvl w:val="0"/>
          <w:numId w:val="3"/>
        </w:numPr>
        <w:pBdr>
          <w:top w:val="single" w:color="auto" w:sz="4" w:space="1"/>
          <w:left w:val="single" w:color="auto" w:sz="4" w:space="4"/>
          <w:bottom w:val="single" w:color="auto" w:sz="4" w:space="1"/>
          <w:right w:val="single" w:color="auto" w:sz="4" w:space="4"/>
        </w:pBdr>
      </w:pPr>
      <w:r>
        <w:t>At least t</w:t>
      </w:r>
      <w:r>
        <w:rPr>
          <w:rFonts w:hint="eastAsia"/>
        </w:rPr>
        <w:t xml:space="preserve">he following information </w:t>
      </w:r>
      <w:r>
        <w:t>are considered useful to be</w:t>
      </w:r>
      <w:r>
        <w:rPr>
          <w:rFonts w:hint="eastAsia"/>
        </w:rPr>
        <w:t xml:space="preserve"> visible to the reader</w:t>
      </w:r>
      <w:r>
        <w:t xml:space="preserve"> from CN</w:t>
      </w:r>
    </w:p>
    <w:p w14:paraId="4EE71173">
      <w:pPr>
        <w:pStyle w:val="114"/>
        <w:pBdr>
          <w:top w:val="single" w:color="auto" w:sz="4" w:space="1"/>
          <w:left w:val="single" w:color="auto" w:sz="4" w:space="4"/>
          <w:bottom w:val="single" w:color="auto" w:sz="4" w:space="1"/>
          <w:right w:val="single" w:color="auto" w:sz="4" w:space="4"/>
        </w:pBdr>
      </w:pPr>
      <w:r>
        <w:t>-</w:t>
      </w:r>
      <w:r>
        <w:tab/>
      </w:r>
      <w:r>
        <w:t>The service type of A-IoT (e.g. inventory, command) . FFS if more information on command type (e.g. read/write/disable) is useful</w:t>
      </w:r>
    </w:p>
    <w:p w14:paraId="11954398">
      <w:pPr>
        <w:pStyle w:val="114"/>
        <w:pBdr>
          <w:top w:val="single" w:color="auto" w:sz="4" w:space="1"/>
          <w:left w:val="single" w:color="auto" w:sz="4" w:space="4"/>
          <w:bottom w:val="single" w:color="auto" w:sz="4" w:space="1"/>
          <w:right w:val="single" w:color="auto" w:sz="4" w:space="4"/>
        </w:pBdr>
      </w:pPr>
      <w:r>
        <w:t>-</w:t>
      </w:r>
      <w:r>
        <w:tab/>
      </w:r>
      <w:r>
        <w:t>targeted for one or more than one devices;</w:t>
      </w:r>
    </w:p>
    <w:p w14:paraId="264ED764">
      <w:pPr>
        <w:pStyle w:val="114"/>
        <w:pBdr>
          <w:top w:val="single" w:color="auto" w:sz="4" w:space="1"/>
          <w:left w:val="single" w:color="auto" w:sz="4" w:space="4"/>
          <w:bottom w:val="single" w:color="auto" w:sz="4" w:space="1"/>
          <w:right w:val="single" w:color="auto" w:sz="4" w:space="4"/>
        </w:pBdr>
      </w:pPr>
      <w:r>
        <w:t>-</w:t>
      </w:r>
      <w:r>
        <w:tab/>
      </w:r>
      <w:r>
        <w:t xml:space="preserve">approximate number of target devices (if available).  </w:t>
      </w:r>
    </w:p>
    <w:p w14:paraId="39A9E182">
      <w:pPr>
        <w:pStyle w:val="114"/>
        <w:pBdr>
          <w:top w:val="single" w:color="auto" w:sz="4" w:space="1"/>
          <w:left w:val="single" w:color="auto" w:sz="4" w:space="4"/>
          <w:bottom w:val="single" w:color="auto" w:sz="4" w:space="1"/>
          <w:right w:val="single" w:color="auto" w:sz="4" w:space="4"/>
        </w:pBdr>
        <w:rPr>
          <w:i/>
          <w:iCs/>
        </w:rPr>
      </w:pPr>
      <w:r>
        <w:rPr>
          <w:i/>
          <w:iCs/>
        </w:rPr>
        <w:t>FFS on mandatory/optional</w:t>
      </w:r>
    </w:p>
    <w:p w14:paraId="453D0B52">
      <w:pPr>
        <w:pStyle w:val="114"/>
        <w:pBdr>
          <w:top w:val="single" w:color="auto" w:sz="4" w:space="1"/>
          <w:left w:val="single" w:color="auto" w:sz="4" w:space="4"/>
          <w:bottom w:val="single" w:color="auto" w:sz="4" w:space="1"/>
          <w:right w:val="single" w:color="auto" w:sz="4" w:space="4"/>
        </w:pBdr>
      </w:pPr>
      <w:r>
        <w:t>2</w:t>
      </w:r>
      <w:r>
        <w:tab/>
      </w:r>
      <w:r>
        <w:t>RAN2 assumes that commands (e.g., read/write/disable) and/or inventory are carried over the AIOT interface as upper layer data.</w:t>
      </w:r>
    </w:p>
    <w:p w14:paraId="51E8337C">
      <w:pPr>
        <w:pStyle w:val="114"/>
        <w:rPr>
          <w:i/>
          <w:iCs/>
        </w:rPr>
      </w:pPr>
    </w:p>
    <w:p w14:paraId="46F11143">
      <w:pPr>
        <w:rPr>
          <w:lang w:eastAsia="zh-CN"/>
        </w:rPr>
      </w:pPr>
      <w:r>
        <w:rPr>
          <w:rFonts w:hint="eastAsia"/>
          <w:lang w:eastAsia="zh-CN"/>
        </w:rPr>
        <w:t xml:space="preserve">From the above RAN2 agreements, it is clear that service type of A-IoT (e.g. inventory, command and </w:t>
      </w:r>
      <w:r>
        <w:t>approximate number of target devices (if available)</w:t>
      </w:r>
      <w:r>
        <w:rPr>
          <w:rFonts w:hint="eastAsia"/>
          <w:lang w:eastAsia="zh-CN"/>
        </w:rPr>
        <w:t xml:space="preserve"> are useful</w:t>
      </w:r>
      <w:r>
        <w:t xml:space="preserve"> to be</w:t>
      </w:r>
      <w:r>
        <w:rPr>
          <w:rFonts w:hint="eastAsia"/>
        </w:rPr>
        <w:t xml:space="preserve"> visible to the reader</w:t>
      </w:r>
      <w:r>
        <w:t xml:space="preserve"> from CN</w:t>
      </w:r>
      <w:r>
        <w:rPr>
          <w:rFonts w:hint="eastAsia"/>
          <w:lang w:eastAsia="zh-CN"/>
        </w:rPr>
        <w:t xml:space="preserve">. </w:t>
      </w:r>
      <w:r>
        <w:rPr>
          <w:lang w:eastAsia="zh-CN"/>
        </w:rPr>
        <w:t>I</w:t>
      </w:r>
      <w:r>
        <w:rPr>
          <w:rFonts w:hint="eastAsia"/>
          <w:lang w:eastAsia="zh-CN"/>
        </w:rPr>
        <w:t xml:space="preserve">t has not been determined by RAN2 yet whether it is necessary for CN to provide an </w:t>
      </w:r>
      <w:r>
        <w:rPr>
          <w:lang w:eastAsia="zh-CN"/>
        </w:rPr>
        <w:t>estimate of expected D2R message size</w:t>
      </w:r>
      <w:r>
        <w:rPr>
          <w:rFonts w:hint="eastAsia"/>
          <w:lang w:eastAsia="zh-CN"/>
        </w:rPr>
        <w:t xml:space="preserve"> as two options are under discussion in RAN2.</w:t>
      </w:r>
    </w:p>
    <w:p w14:paraId="1C2C4C8B">
      <w:pPr>
        <w:rPr>
          <w:b/>
          <w:lang w:eastAsia="zh-CN"/>
        </w:rPr>
      </w:pPr>
      <w:r>
        <w:rPr>
          <w:rFonts w:hint="eastAsia"/>
          <w:b/>
          <w:lang w:eastAsia="zh-CN"/>
        </w:rPr>
        <w:t xml:space="preserve">Observation 2: RAN agreements indicate </w:t>
      </w:r>
      <w:r>
        <w:rPr>
          <w:b/>
          <w:lang w:eastAsia="zh-CN"/>
        </w:rPr>
        <w:t>that</w:t>
      </w:r>
      <w:r>
        <w:rPr>
          <w:rFonts w:hint="eastAsia"/>
          <w:b/>
          <w:lang w:eastAsia="zh-CN"/>
        </w:rPr>
        <w:t xml:space="preserve"> service type of A-IoT (e.g. inventory, command) and </w:t>
      </w:r>
      <w:r>
        <w:rPr>
          <w:b/>
        </w:rPr>
        <w:t>approximate number of target devices (if available) are considered useful to be visible to the reader from CN</w:t>
      </w:r>
      <w:r>
        <w:rPr>
          <w:rFonts w:hint="eastAsia"/>
          <w:b/>
          <w:lang w:eastAsia="zh-CN"/>
        </w:rPr>
        <w:t>.</w:t>
      </w:r>
    </w:p>
    <w:p w14:paraId="3B45CF32">
      <w:pPr>
        <w:pStyle w:val="66"/>
        <w:ind w:left="0" w:firstLine="0"/>
        <w:rPr>
          <w:b/>
          <w:lang w:eastAsia="zh-CN"/>
        </w:rPr>
      </w:pPr>
      <w:r>
        <w:rPr>
          <w:rFonts w:hint="eastAsia"/>
          <w:b/>
          <w:lang w:eastAsia="zh-CN"/>
        </w:rPr>
        <w:t xml:space="preserve">Proposal 2: </w:t>
      </w:r>
      <w:r>
        <w:rPr>
          <w:b/>
          <w:lang w:eastAsia="zh-CN"/>
        </w:rPr>
        <w:t xml:space="preserve">AIoTF provides </w:t>
      </w:r>
      <w:r>
        <w:rPr>
          <w:rFonts w:hint="eastAsia"/>
          <w:b/>
          <w:lang w:eastAsia="zh-CN"/>
        </w:rPr>
        <w:t xml:space="preserve">AIoTF determined AIoT service type (i.e. Inventory or Command) and AF provided number of AIoT devices </w:t>
      </w:r>
      <w:r>
        <w:rPr>
          <w:b/>
          <w:lang w:eastAsia="zh-CN"/>
        </w:rPr>
        <w:t>as assistance information to RAN/UE Reader.</w:t>
      </w:r>
    </w:p>
    <w:p w14:paraId="62B4B7DC">
      <w:pPr>
        <w:pStyle w:val="66"/>
        <w:ind w:left="0" w:firstLine="0"/>
        <w:rPr>
          <w:lang w:eastAsia="zh-CN"/>
        </w:rPr>
      </w:pPr>
      <w:r>
        <w:rPr>
          <w:rFonts w:hint="eastAsia"/>
          <w:lang w:eastAsia="zh-CN"/>
        </w:rPr>
        <w:t>RAN2 also made some agreements on AIoT QoS aspect in RAN2#125bis meeting.</w:t>
      </w:r>
    </w:p>
    <w:tbl>
      <w:tblPr>
        <w:tblStyle w:val="32"/>
        <w:tblW w:w="8505" w:type="dxa"/>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3E7F1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5" w:type="dxa"/>
          </w:tcPr>
          <w:p w14:paraId="4B721F60">
            <w:pPr>
              <w:pStyle w:val="114"/>
              <w:ind w:left="363"/>
              <w:rPr>
                <w:b/>
                <w:bCs/>
                <w:szCs w:val="20"/>
              </w:rPr>
            </w:pPr>
            <w:r>
              <w:rPr>
                <w:b/>
                <w:bCs/>
                <w:szCs w:val="20"/>
              </w:rPr>
              <w:t>Agreements</w:t>
            </w:r>
          </w:p>
          <w:p w14:paraId="742A94A7">
            <w:pPr>
              <w:pStyle w:val="114"/>
              <w:numPr>
                <w:ilvl w:val="0"/>
                <w:numId w:val="4"/>
              </w:numPr>
              <w:rPr>
                <w:szCs w:val="20"/>
              </w:rPr>
            </w:pPr>
            <w:r>
              <w:rPr>
                <w:szCs w:val="20"/>
              </w:rPr>
              <w:t xml:space="preserve">Unless explicitly stated all agreements apply to all device types and for both topologies.  </w:t>
            </w:r>
          </w:p>
          <w:p w14:paraId="2095CD0C">
            <w:pPr>
              <w:pStyle w:val="114"/>
              <w:numPr>
                <w:ilvl w:val="0"/>
                <w:numId w:val="4"/>
              </w:numPr>
              <w:rPr>
                <w:szCs w:val="20"/>
              </w:rPr>
            </w:pPr>
            <w:r>
              <w:rPr>
                <w:szCs w:val="20"/>
              </w:rPr>
              <w:t xml:space="preserve">From RAN2 perspective, the aim is that the design on the interface between reader and A-IoT device is common for topology 1 and topology 2.  </w:t>
            </w:r>
          </w:p>
          <w:p w14:paraId="2DE7FAEF">
            <w:pPr>
              <w:pStyle w:val="114"/>
              <w:numPr>
                <w:ilvl w:val="0"/>
                <w:numId w:val="4"/>
              </w:numPr>
              <w:rPr>
                <w:szCs w:val="20"/>
              </w:rPr>
            </w:pPr>
            <w:r>
              <w:rPr>
                <w:szCs w:val="20"/>
              </w:rPr>
              <w:t xml:space="preserve">RAN2 will support two use cases, “inventory” and “command”. </w:t>
            </w:r>
          </w:p>
          <w:p w14:paraId="379277CB">
            <w:pPr>
              <w:pStyle w:val="114"/>
              <w:numPr>
                <w:ilvl w:val="0"/>
                <w:numId w:val="4"/>
              </w:numPr>
              <w:rPr>
                <w:szCs w:val="20"/>
              </w:rPr>
            </w:pPr>
            <w:r>
              <w:rPr>
                <w:szCs w:val="20"/>
              </w:rPr>
              <w:t xml:space="preserve">RAN2 assumes that the device will not support tracking/RAN area update procedure.  </w:t>
            </w:r>
          </w:p>
          <w:p w14:paraId="090A7FD7">
            <w:pPr>
              <w:pStyle w:val="114"/>
              <w:numPr>
                <w:ilvl w:val="0"/>
                <w:numId w:val="4"/>
              </w:numPr>
              <w:rPr>
                <w:szCs w:val="20"/>
              </w:rPr>
            </w:pPr>
            <w:r>
              <w:rPr>
                <w:szCs w:val="20"/>
              </w:rPr>
              <w:t xml:space="preserve">PDCP layer is not needed.  FFS how to handle AS security (if needed pending SA3 discussion) and any other really needed functionalities.  </w:t>
            </w:r>
          </w:p>
          <w:p w14:paraId="72D70D74">
            <w:pPr>
              <w:pStyle w:val="114"/>
              <w:numPr>
                <w:ilvl w:val="0"/>
                <w:numId w:val="4"/>
              </w:numPr>
              <w:rPr>
                <w:szCs w:val="20"/>
              </w:rPr>
            </w:pPr>
            <w:r>
              <w:rPr>
                <w:szCs w:val="20"/>
              </w:rPr>
              <w:t xml:space="preserve">RAN2 will continue the study of ambient IoT assuming no support of AS security until SA3 provides further input.   </w:t>
            </w:r>
          </w:p>
          <w:p w14:paraId="3F2C1DBE">
            <w:pPr>
              <w:pStyle w:val="114"/>
              <w:numPr>
                <w:ilvl w:val="0"/>
                <w:numId w:val="4"/>
              </w:numPr>
              <w:rPr>
                <w:szCs w:val="20"/>
              </w:rPr>
            </w:pPr>
            <w:r>
              <w:rPr>
                <w:szCs w:val="20"/>
              </w:rPr>
              <w:t xml:space="preserve">SDAP is not supported for UP protocol stack. </w:t>
            </w:r>
          </w:p>
          <w:p w14:paraId="1A7DCC94">
            <w:pPr>
              <w:pStyle w:val="114"/>
              <w:numPr>
                <w:ilvl w:val="0"/>
                <w:numId w:val="4"/>
              </w:numPr>
              <w:rPr>
                <w:b/>
                <w:szCs w:val="20"/>
              </w:rPr>
            </w:pPr>
            <w:r>
              <w:rPr>
                <w:b/>
                <w:szCs w:val="20"/>
              </w:rPr>
              <w:t>RAN2 assumes that no per-packet QoS and no per-QoS flow is supported at AS level (for both UL/DL).  FFS how to handle the general QoS requirements from SA2</w:t>
            </w:r>
          </w:p>
          <w:p w14:paraId="671E1956">
            <w:pPr>
              <w:pStyle w:val="114"/>
              <w:numPr>
                <w:ilvl w:val="0"/>
                <w:numId w:val="4"/>
              </w:numPr>
              <w:rPr>
                <w:szCs w:val="20"/>
              </w:rPr>
            </w:pPr>
            <w:r>
              <w:rPr>
                <w:szCs w:val="20"/>
              </w:rPr>
              <w:t>Periodical System information and MIB are not supported by AIoT devices.</w:t>
            </w:r>
          </w:p>
          <w:p w14:paraId="08BEF4B4">
            <w:pPr>
              <w:pStyle w:val="94"/>
              <w:numPr>
                <w:ilvl w:val="0"/>
                <w:numId w:val="4"/>
              </w:numPr>
              <w:contextualSpacing/>
              <w:rPr>
                <w:sz w:val="20"/>
                <w:szCs w:val="20"/>
              </w:rPr>
            </w:pPr>
            <w:r>
              <w:rPr>
                <w:rFonts w:ascii="Arial" w:hAnsi="Arial" w:eastAsia="MS Mincho" w:cs="Times New Roman"/>
                <w:sz w:val="20"/>
                <w:szCs w:val="24"/>
                <w:lang w:eastAsia="en-GB"/>
              </w:rPr>
              <w:t>RAN2 assumes, AIoT devices are not required to support ASN.1 encoding/decoding.</w:t>
            </w:r>
          </w:p>
          <w:p w14:paraId="20BE458E">
            <w:pPr>
              <w:pStyle w:val="114"/>
              <w:tabs>
                <w:tab w:val="clear" w:pos="1622"/>
              </w:tabs>
              <w:ind w:left="0" w:firstLine="0"/>
              <w:rPr>
                <w:rFonts w:eastAsiaTheme="minorEastAsia"/>
                <w:szCs w:val="20"/>
              </w:rPr>
            </w:pPr>
          </w:p>
        </w:tc>
      </w:tr>
    </w:tbl>
    <w:p w14:paraId="26D2CEC7">
      <w:pPr>
        <w:pStyle w:val="66"/>
        <w:ind w:left="0" w:firstLine="0"/>
        <w:rPr>
          <w:lang w:eastAsia="zh-CN"/>
        </w:rPr>
      </w:pPr>
    </w:p>
    <w:p w14:paraId="2D0F7BB1">
      <w:pPr>
        <w:rPr>
          <w:lang w:eastAsia="zh-CN"/>
        </w:rPr>
      </w:pPr>
      <w:r>
        <w:rPr>
          <w:lang w:eastAsia="zh-CN"/>
        </w:rPr>
        <w:t>A</w:t>
      </w:r>
      <w:r>
        <w:rPr>
          <w:rFonts w:hint="eastAsia"/>
          <w:lang w:eastAsia="zh-CN"/>
        </w:rPr>
        <w:t xml:space="preserve">lthough QoS of AIoT services were not discussed before in SA2, SA1 has defined performance service requirements for all 4 types of AIoT services as specified in TS 22.369. Take Inventory service as an example, the </w:t>
      </w:r>
      <w:r>
        <w:rPr>
          <w:lang w:eastAsia="zh-CN"/>
        </w:rPr>
        <w:t>Max. allowed end-to-end latency</w:t>
      </w:r>
      <w:r>
        <w:rPr>
          <w:rFonts w:hint="eastAsia"/>
          <w:lang w:eastAsia="zh-CN"/>
        </w:rPr>
        <w:t xml:space="preserve"> is t</w:t>
      </w:r>
      <w:r>
        <w:rPr>
          <w:lang w:eastAsia="zh-CN"/>
        </w:rPr>
        <w:t>ypically</w:t>
      </w:r>
      <w:r>
        <w:rPr>
          <w:rFonts w:hint="eastAsia"/>
          <w:lang w:eastAsia="zh-CN"/>
        </w:rPr>
        <w:t xml:space="preserve"> in </w:t>
      </w:r>
      <w:r>
        <w:rPr>
          <w:lang w:eastAsia="zh-CN"/>
        </w:rPr>
        <w:t>seconds level</w:t>
      </w:r>
      <w:r>
        <w:rPr>
          <w:rFonts w:hint="eastAsia"/>
          <w:lang w:eastAsia="zh-CN"/>
        </w:rPr>
        <w:t xml:space="preserve">, and the </w:t>
      </w:r>
      <w:r>
        <w:rPr>
          <w:lang w:eastAsia="zh-CN"/>
        </w:rPr>
        <w:t xml:space="preserve">Communication range </w:t>
      </w:r>
      <w:r>
        <w:rPr>
          <w:rFonts w:hint="eastAsia"/>
          <w:lang w:eastAsia="zh-CN"/>
        </w:rPr>
        <w:t xml:space="preserve">is </w:t>
      </w:r>
      <w:r>
        <w:rPr>
          <w:lang w:eastAsia="zh-CN"/>
        </w:rPr>
        <w:t>30 m – 50 m indoor</w:t>
      </w:r>
      <w:r>
        <w:rPr>
          <w:rFonts w:hint="eastAsia"/>
          <w:lang w:eastAsia="zh-CN"/>
        </w:rPr>
        <w:t xml:space="preserve"> and </w:t>
      </w:r>
      <w:r>
        <w:rPr>
          <w:lang w:eastAsia="zh-CN"/>
        </w:rPr>
        <w:t>200 m - 400 m outdoor</w:t>
      </w:r>
      <w:r>
        <w:rPr>
          <w:rFonts w:hint="eastAsia"/>
          <w:lang w:eastAsia="zh-CN"/>
        </w:rPr>
        <w:t>, etc. To support the SA1 defined service requirements, some QoS information needs to be provided to Reader.</w:t>
      </w:r>
    </w:p>
    <w:p w14:paraId="49FE68C9">
      <w:pPr>
        <w:pStyle w:val="66"/>
        <w:ind w:left="0" w:firstLine="0"/>
        <w:rPr>
          <w:b/>
          <w:lang w:eastAsia="zh-CN"/>
        </w:rPr>
      </w:pPr>
      <w:r>
        <w:rPr>
          <w:rFonts w:hint="eastAsia"/>
          <w:b/>
          <w:lang w:eastAsia="zh-CN"/>
        </w:rPr>
        <w:t xml:space="preserve">Observation 3: SA1 has defined performance service requirements for all 4 types of AIoT services as specified in TS 22.369, and QoS information needs to be provided to Reader to </w:t>
      </w:r>
      <w:r>
        <w:rPr>
          <w:b/>
          <w:lang w:eastAsia="zh-CN"/>
        </w:rPr>
        <w:t>fulfil</w:t>
      </w:r>
      <w:r>
        <w:rPr>
          <w:rFonts w:hint="eastAsia"/>
          <w:b/>
          <w:lang w:eastAsia="zh-CN"/>
        </w:rPr>
        <w:t xml:space="preserve"> these service requirements.</w:t>
      </w:r>
    </w:p>
    <w:p w14:paraId="43518600">
      <w:pPr>
        <w:pStyle w:val="66"/>
        <w:ind w:left="0" w:firstLine="0"/>
        <w:rPr>
          <w:b/>
          <w:lang w:eastAsia="zh-CN"/>
        </w:rPr>
      </w:pPr>
      <w:r>
        <w:rPr>
          <w:rFonts w:hint="eastAsia"/>
          <w:b/>
          <w:lang w:eastAsia="zh-CN"/>
        </w:rPr>
        <w:t xml:space="preserve">Proposal 3: </w:t>
      </w:r>
      <w:r>
        <w:rPr>
          <w:b/>
          <w:lang w:eastAsia="zh-CN"/>
        </w:rPr>
        <w:t xml:space="preserve">AIoTF provides AF provided </w:t>
      </w:r>
      <w:r>
        <w:rPr>
          <w:rFonts w:hint="eastAsia"/>
          <w:b/>
          <w:lang w:eastAsia="zh-CN"/>
        </w:rPr>
        <w:t xml:space="preserve">QoS information (including </w:t>
      </w:r>
      <w:r>
        <w:rPr>
          <w:b/>
          <w:lang w:eastAsia="zh-CN"/>
        </w:rPr>
        <w:t>end-to-end latency</w:t>
      </w:r>
      <w:r>
        <w:rPr>
          <w:rFonts w:hint="eastAsia"/>
          <w:b/>
          <w:lang w:eastAsia="zh-CN"/>
        </w:rPr>
        <w:t>, c</w:t>
      </w:r>
      <w:r>
        <w:rPr>
          <w:b/>
          <w:lang w:eastAsia="zh-CN"/>
        </w:rPr>
        <w:t>ommunication range</w:t>
      </w:r>
      <w:r>
        <w:rPr>
          <w:rFonts w:hint="eastAsia"/>
          <w:b/>
          <w:lang w:eastAsia="zh-CN"/>
        </w:rPr>
        <w:t>)</w:t>
      </w:r>
      <w:r>
        <w:rPr>
          <w:b/>
          <w:lang w:eastAsia="zh-CN"/>
        </w:rPr>
        <w:t xml:space="preserve"> as assistance information to RAN/UE Reader.</w:t>
      </w:r>
    </w:p>
    <w:p w14:paraId="6A761D2D">
      <w:pPr>
        <w:pStyle w:val="66"/>
        <w:ind w:left="0" w:firstLine="0"/>
        <w:rPr>
          <w:lang w:eastAsia="zh-CN"/>
        </w:rPr>
      </w:pPr>
    </w:p>
    <w:p w14:paraId="30E59ADC">
      <w:pPr>
        <w:pStyle w:val="2"/>
      </w:pPr>
      <w:r>
        <w:t>2</w:t>
      </w:r>
      <w:r>
        <w:rPr>
          <w:rFonts w:hint="eastAsia"/>
          <w:lang w:eastAsia="zh-CN"/>
        </w:rPr>
        <w:tab/>
      </w:r>
      <w:r>
        <w:t>Proposal</w:t>
      </w:r>
    </w:p>
    <w:p w14:paraId="06BD46FA">
      <w:pPr>
        <w:rPr>
          <w:rFonts w:eastAsia="Malgun Gothic"/>
          <w:lang w:eastAsia="ko-KR"/>
        </w:rPr>
      </w:pPr>
      <w:bookmarkStart w:id="1" w:name="_Hlk513714389"/>
      <w:r>
        <w:rPr>
          <w:rFonts w:eastAsia="Malgun Gothic"/>
          <w:lang w:eastAsia="ko-KR"/>
        </w:rPr>
        <w:t>It is proposed to update TR 23.700-</w:t>
      </w:r>
      <w:r>
        <w:rPr>
          <w:rFonts w:hint="eastAsia" w:eastAsia="Malgun Gothic"/>
          <w:lang w:eastAsia="zh-CN"/>
        </w:rPr>
        <w:t>13</w:t>
      </w:r>
      <w:r>
        <w:rPr>
          <w:rFonts w:eastAsia="Malgun Gothic"/>
          <w:lang w:eastAsia="ko-KR"/>
        </w:rPr>
        <w:t xml:space="preserve"> as follows.</w:t>
      </w:r>
    </w:p>
    <w:p w14:paraId="26588CF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bookmarkEnd w:id="2"/>
    <w:p w14:paraId="71D79935">
      <w:pPr>
        <w:pStyle w:val="3"/>
      </w:pPr>
      <w:bookmarkStart w:id="3" w:name="_Toc175891055"/>
      <w:bookmarkStart w:id="4" w:name="_Toc180646011"/>
      <w:r>
        <w:rPr>
          <w:rFonts w:hint="eastAsia"/>
        </w:rPr>
        <w:t>8</w:t>
      </w:r>
      <w:r>
        <w:t>.1</w:t>
      </w:r>
      <w:r>
        <w:tab/>
      </w:r>
      <w:r>
        <w:t>Interim Conclusion on Key Issue #1</w:t>
      </w:r>
      <w:bookmarkEnd w:id="3"/>
      <w:bookmarkEnd w:id="4"/>
    </w:p>
    <w:p w14:paraId="771D6782">
      <w:pPr>
        <w:pStyle w:val="4"/>
      </w:pPr>
      <w:bookmarkStart w:id="5" w:name="_Toc180646012"/>
      <w:bookmarkStart w:id="6" w:name="_Toc175891056"/>
      <w:r>
        <w:t>8.1.1</w:t>
      </w:r>
      <w:r>
        <w:tab/>
      </w:r>
      <w:r>
        <w:t>General</w:t>
      </w:r>
      <w:bookmarkEnd w:id="5"/>
      <w:bookmarkEnd w:id="6"/>
    </w:p>
    <w:p w14:paraId="3E18DD96">
      <w:pPr>
        <w:rPr>
          <w:lang w:eastAsia="zh-CN"/>
        </w:rPr>
      </w:pPr>
      <w:r>
        <w:rPr>
          <w:rFonts w:hint="eastAsia"/>
          <w:lang w:eastAsia="zh-CN"/>
        </w:rPr>
        <w:t>K</w:t>
      </w:r>
      <w:r>
        <w:rPr>
          <w:lang w:eastAsia="zh-CN"/>
        </w:rPr>
        <w:t>ey issue #1 includes the following aspects:</w:t>
      </w:r>
    </w:p>
    <w:p w14:paraId="5AF9AAF8">
      <w:pPr>
        <w:pStyle w:val="66"/>
        <w:rPr>
          <w:lang w:eastAsia="zh-CN"/>
        </w:rPr>
      </w:pPr>
      <w:r>
        <w:rPr>
          <w:lang w:eastAsia="zh-CN"/>
        </w:rPr>
        <w:t>-</w:t>
      </w:r>
      <w:r>
        <w:rPr>
          <w:lang w:eastAsia="zh-CN"/>
        </w:rPr>
        <w:tab/>
      </w:r>
      <w:r>
        <w:t>System architecture identified along with the solutions for KI#2 and KI#3.</w:t>
      </w:r>
    </w:p>
    <w:p w14:paraId="3720C004">
      <w:pPr>
        <w:rPr>
          <w:lang w:eastAsia="zh-CN"/>
        </w:rPr>
      </w:pPr>
      <w:r>
        <w:rPr>
          <w:rFonts w:hint="eastAsia"/>
          <w:lang w:eastAsia="zh-CN"/>
        </w:rPr>
        <w:t>K</w:t>
      </w:r>
      <w:r>
        <w:rPr>
          <w:lang w:eastAsia="zh-CN"/>
        </w:rPr>
        <w:t xml:space="preserve">ey issue#2 aspect on </w:t>
      </w:r>
      <w:r>
        <w:t>"</w:t>
      </w:r>
      <w:r>
        <w:rPr>
          <w:lang w:eastAsia="zh-CN"/>
        </w:rPr>
        <w:t>Ambient IoT Device subscription management</w:t>
      </w:r>
      <w:r>
        <w:t>"</w:t>
      </w:r>
      <w:r>
        <w:rPr>
          <w:lang w:eastAsia="zh-CN"/>
        </w:rPr>
        <w:t xml:space="preserve"> and key issue#3 aspect on </w:t>
      </w:r>
      <w:r>
        <w:t>"</w:t>
      </w:r>
      <w:r>
        <w:rPr>
          <w:lang w:eastAsia="zh-CN"/>
        </w:rPr>
        <w:t>Ambient IoT service exposure</w:t>
      </w:r>
      <w:r>
        <w:t>"</w:t>
      </w:r>
      <w:r>
        <w:rPr>
          <w:lang w:eastAsia="zh-CN"/>
        </w:rPr>
        <w:t xml:space="preserve"> is considered in this section.</w:t>
      </w:r>
    </w:p>
    <w:p w14:paraId="7E731DB6">
      <w:pPr>
        <w:rPr>
          <w:lang w:val="en-US" w:eastAsia="zh-CN"/>
        </w:rPr>
      </w:pPr>
      <w:r>
        <w:rPr>
          <w:lang w:eastAsia="zh-CN"/>
        </w:rPr>
        <w:t>The following aspects common for Topology 1 and Topology 2 are concluded as principles for normative work</w:t>
      </w:r>
      <w:r>
        <w:rPr>
          <w:lang w:val="en-US" w:eastAsia="zh-CN"/>
        </w:rPr>
        <w:t>:</w:t>
      </w:r>
    </w:p>
    <w:p w14:paraId="2147BB2A">
      <w:pPr>
        <w:pStyle w:val="82"/>
        <w:ind w:left="1559" w:hanging="1276"/>
        <w:rPr>
          <w:lang w:eastAsia="en-GB"/>
        </w:rPr>
      </w:pPr>
      <w:r>
        <w:rPr>
          <w:lang w:eastAsia="en-GB"/>
        </w:rPr>
        <w:t>Editor's note:</w:t>
      </w:r>
      <w:r>
        <w:rPr>
          <w:lang w:eastAsia="en-GB"/>
        </w:rPr>
        <w:tab/>
      </w:r>
      <w:r>
        <w:rPr>
          <w:lang w:eastAsia="en-GB"/>
        </w:rPr>
        <w:t>Final conclusions are assumed to be taken in coordination with RAN WGs.</w:t>
      </w:r>
    </w:p>
    <w:p w14:paraId="57E41140">
      <w:pPr>
        <w:pStyle w:val="82"/>
        <w:ind w:left="1559" w:hanging="1276"/>
        <w:rPr>
          <w:del w:id="0" w:author="CATT" w:date="2024-11-06T14:09:00Z"/>
          <w:lang w:eastAsia="en-GB"/>
        </w:rPr>
      </w:pPr>
      <w:del w:id="1" w:author="CATT" w:date="2024-11-06T14:09:00Z">
        <w:r>
          <w:rPr>
            <w:lang w:eastAsia="en-GB"/>
          </w:rPr>
          <w:delText>Editor's note:</w:delText>
        </w:r>
      </w:del>
      <w:del w:id="2" w:author="CATT" w:date="2024-11-06T14:09:00Z">
        <w:r>
          <w:rPr>
            <w:lang w:eastAsia="en-GB"/>
          </w:rPr>
          <w:tab/>
        </w:r>
      </w:del>
      <w:del w:id="3" w:author="CATT" w:date="2024-11-06T14:09:00Z">
        <w:r>
          <w:rPr>
            <w:lang w:eastAsia="en-GB"/>
          </w:rPr>
          <w:delText>Information needed for radio resource allocation to readers is FFS and requires cooperation with RAN WG2/RAN WG3.</w:delText>
        </w:r>
      </w:del>
    </w:p>
    <w:p w14:paraId="637699AB">
      <w:pPr>
        <w:pStyle w:val="82"/>
        <w:ind w:left="1559" w:hanging="1276"/>
        <w:rPr>
          <w:lang w:eastAsia="en-GB"/>
        </w:rPr>
      </w:pPr>
      <w:r>
        <w:rPr>
          <w:lang w:eastAsia="en-GB"/>
        </w:rPr>
        <w:t>Editor's note:</w:t>
      </w:r>
      <w:r>
        <w:rPr>
          <w:lang w:eastAsia="en-GB"/>
        </w:rPr>
        <w:tab/>
      </w:r>
      <w:r>
        <w:rPr>
          <w:lang w:eastAsia="en-GB"/>
        </w:rPr>
        <w:t>Which architecture options described in the following clauses will be concluded is FFS.</w:t>
      </w:r>
    </w:p>
    <w:p w14:paraId="57F211A8">
      <w:pPr>
        <w:pStyle w:val="66"/>
      </w:pPr>
      <w:r>
        <w:t>1.</w:t>
      </w:r>
      <w:r>
        <w:tab/>
      </w:r>
      <w:r>
        <w:t>A new core network function is introduced to support Ambient IoT (e.g. AIoTF) service for both the topology 1 and topology 2.</w:t>
      </w:r>
      <w:r>
        <w:rPr>
          <w:rFonts w:hint="eastAsia"/>
        </w:rPr>
        <w:t xml:space="preserve"> </w:t>
      </w:r>
      <w:r>
        <w:t>The AIo</w:t>
      </w:r>
      <w:r>
        <w:rPr>
          <w:rFonts w:hint="eastAsia"/>
        </w:rPr>
        <w:t>T</w:t>
      </w:r>
      <w:r>
        <w:t>F performs the following functionality.</w:t>
      </w:r>
    </w:p>
    <w:p w14:paraId="7C9C4061">
      <w:pPr>
        <w:pStyle w:val="65"/>
      </w:pPr>
      <w:r>
        <w:rPr>
          <w:rFonts w:hint="eastAsia"/>
        </w:rPr>
        <w:t>a.</w:t>
      </w:r>
      <w:r>
        <w:tab/>
      </w:r>
      <w:r>
        <w:rPr>
          <w:rFonts w:hint="eastAsia"/>
        </w:rPr>
        <w:t>The AIoTF manages the device related information</w:t>
      </w:r>
      <w:r>
        <w:t>.</w:t>
      </w:r>
    </w:p>
    <w:p w14:paraId="115ECE17">
      <w:pPr>
        <w:pStyle w:val="82"/>
        <w:ind w:left="1559" w:hanging="1276"/>
        <w:rPr>
          <w:lang w:eastAsia="en-GB"/>
        </w:rPr>
      </w:pPr>
      <w:r>
        <w:rPr>
          <w:lang w:eastAsia="en-GB"/>
        </w:rPr>
        <w:t>Editor's note:</w:t>
      </w:r>
      <w:r>
        <w:rPr>
          <w:lang w:eastAsia="en-GB"/>
        </w:rPr>
        <w:tab/>
      </w:r>
      <w:r>
        <w:rPr>
          <w:lang w:eastAsia="en-GB"/>
        </w:rPr>
        <w:t>Whether and what AIoT Device related information (e.g. AIoT Device last known Reader ID, optionally the result of AIoT device validation result, etc.) is stored in the AIOTF, are FFS.</w:t>
      </w:r>
    </w:p>
    <w:p w14:paraId="7D14FDC7">
      <w:pPr>
        <w:pStyle w:val="82"/>
        <w:ind w:left="1559" w:hanging="1276"/>
        <w:rPr>
          <w:lang w:eastAsia="en-GB"/>
        </w:rPr>
      </w:pPr>
      <w:r>
        <w:rPr>
          <w:lang w:eastAsia="en-GB"/>
        </w:rPr>
        <w:t>Editor's note:</w:t>
      </w:r>
      <w:r>
        <w:rPr>
          <w:lang w:eastAsia="en-GB"/>
        </w:rPr>
        <w:tab/>
      </w:r>
      <w:r>
        <w:rPr>
          <w:lang w:eastAsia="en-GB"/>
        </w:rPr>
        <w:t>Whether the UDM should store the device related information is FFS.</w:t>
      </w:r>
    </w:p>
    <w:p w14:paraId="2958A8B1">
      <w:pPr>
        <w:pStyle w:val="65"/>
      </w:pPr>
      <w:r>
        <w:rPr>
          <w:rFonts w:hint="eastAsia"/>
        </w:rPr>
        <w:t>b</w:t>
      </w:r>
      <w:r>
        <w:t>.</w:t>
      </w:r>
      <w:r>
        <w:tab/>
      </w:r>
      <w:r>
        <w:t>The AIoTF registers itself in the NRF with its NF profile</w:t>
      </w:r>
      <w:r>
        <w:rPr>
          <w:rFonts w:hint="eastAsia"/>
        </w:rPr>
        <w:t>.</w:t>
      </w:r>
    </w:p>
    <w:p w14:paraId="494C4945">
      <w:pPr>
        <w:pStyle w:val="82"/>
        <w:ind w:left="1559" w:hanging="1276"/>
        <w:rPr>
          <w:lang w:eastAsia="en-GB"/>
        </w:rPr>
      </w:pPr>
      <w:r>
        <w:rPr>
          <w:lang w:eastAsia="en-GB"/>
        </w:rPr>
        <w:t>Editor's note:</w:t>
      </w:r>
      <w:r>
        <w:rPr>
          <w:lang w:eastAsia="en-GB"/>
        </w:rPr>
        <w:tab/>
      </w:r>
      <w:r>
        <w:rPr>
          <w:lang w:eastAsia="en-GB"/>
        </w:rPr>
        <w:t>The details of the NF profile are FFS.</w:t>
      </w:r>
    </w:p>
    <w:p w14:paraId="0EA3B409">
      <w:pPr>
        <w:pStyle w:val="65"/>
      </w:pPr>
      <w:r>
        <w:rPr>
          <w:rFonts w:hint="eastAsia"/>
        </w:rPr>
        <w:t>c</w:t>
      </w:r>
      <w:r>
        <w:t>.</w:t>
      </w:r>
      <w:r>
        <w:tab/>
      </w:r>
      <w:r>
        <w:t>The AIoTF receives an AIoT service request</w:t>
      </w:r>
      <w:r>
        <w:rPr>
          <w:rFonts w:hint="eastAsia"/>
        </w:rPr>
        <w:t xml:space="preserve"> </w:t>
      </w:r>
      <w:r>
        <w:t>from the AF</w:t>
      </w:r>
      <w:r>
        <w:rPr>
          <w:rFonts w:hint="eastAsia"/>
        </w:rPr>
        <w:t xml:space="preserve"> </w:t>
      </w:r>
      <w:r>
        <w:t xml:space="preserve">and triggers the </w:t>
      </w:r>
      <w:r>
        <w:rPr>
          <w:rFonts w:hint="eastAsia"/>
        </w:rPr>
        <w:t xml:space="preserve">BS/UE readers to perform </w:t>
      </w:r>
      <w:r>
        <w:t>A</w:t>
      </w:r>
      <w:r>
        <w:rPr>
          <w:rFonts w:hint="eastAsia"/>
        </w:rPr>
        <w:t>I</w:t>
      </w:r>
      <w:r>
        <w:t>oT service operations towards the AIoT Devices (s).</w:t>
      </w:r>
    </w:p>
    <w:p w14:paraId="393E7A30">
      <w:pPr>
        <w:pStyle w:val="65"/>
        <w:rPr>
          <w:ins w:id="4" w:author="CATT" w:date="2024-11-06T14:12:00Z"/>
          <w:lang w:eastAsia="zh-CN"/>
        </w:rPr>
      </w:pPr>
      <w:r>
        <w:rPr>
          <w:rFonts w:hint="eastAsia"/>
        </w:rPr>
        <w:t>d.</w:t>
      </w:r>
      <w:r>
        <w:tab/>
      </w:r>
      <w:r>
        <w:rPr>
          <w:rFonts w:hint="eastAsia"/>
        </w:rPr>
        <w:t xml:space="preserve">The AIoTF </w:t>
      </w:r>
      <w:r>
        <w:t>aggregates the service operation results</w:t>
      </w:r>
      <w:r>
        <w:rPr>
          <w:rFonts w:hint="eastAsia"/>
        </w:rPr>
        <w:t xml:space="preserve"> (including the removal of the duplicated devices records)</w:t>
      </w:r>
      <w:r>
        <w:t xml:space="preserve"> from </w:t>
      </w:r>
      <w:r>
        <w:rPr>
          <w:rFonts w:hint="eastAsia"/>
        </w:rPr>
        <w:t>BS</w:t>
      </w:r>
      <w:r>
        <w:t xml:space="preserve"> Readers and UE Readers and sends to AF</w:t>
      </w:r>
      <w:r>
        <w:rPr>
          <w:rFonts w:hint="eastAsia"/>
        </w:rPr>
        <w:t>.</w:t>
      </w:r>
    </w:p>
    <w:p w14:paraId="4BA3AEF4">
      <w:pPr>
        <w:pStyle w:val="65"/>
        <w:rPr>
          <w:ins w:id="5" w:author="CATT" w:date="2024-11-06T14:13:00Z"/>
          <w:lang w:eastAsia="zh-CN"/>
        </w:rPr>
      </w:pPr>
      <w:ins w:id="6" w:author="CATT" w:date="2024-11-06T14:12:00Z">
        <w:r>
          <w:rPr>
            <w:rFonts w:hint="eastAsia"/>
            <w:lang w:eastAsia="zh-CN"/>
          </w:rPr>
          <w:t>e.</w:t>
        </w:r>
      </w:ins>
      <w:ins w:id="7" w:author="CATT" w:date="2024-11-06T14:12:00Z">
        <w:r>
          <w:rPr>
            <w:rFonts w:hint="eastAsia"/>
            <w:lang w:eastAsia="zh-CN"/>
          </w:rPr>
          <w:tab/>
        </w:r>
      </w:ins>
      <w:ins w:id="8" w:author="CATT" w:date="2024-11-06T14:12:00Z">
        <w:r>
          <w:rPr>
            <w:rFonts w:hint="eastAsia"/>
            <w:lang w:eastAsia="zh-CN"/>
          </w:rPr>
          <w:t xml:space="preserve">The AIoTF </w:t>
        </w:r>
      </w:ins>
      <w:ins w:id="9" w:author="CATT" w:date="2024-11-06T14:21:00Z">
        <w:r>
          <w:rPr>
            <w:rFonts w:hint="eastAsia"/>
            <w:lang w:eastAsia="zh-CN"/>
          </w:rPr>
          <w:t xml:space="preserve">may </w:t>
        </w:r>
      </w:ins>
      <w:ins w:id="10" w:author="CATT" w:date="2024-11-06T14:12:00Z">
        <w:r>
          <w:rPr>
            <w:rFonts w:hint="eastAsia"/>
            <w:lang w:eastAsia="zh-CN"/>
          </w:rPr>
          <w:t xml:space="preserve">provide </w:t>
        </w:r>
      </w:ins>
      <w:ins w:id="11" w:author="CATT" w:date="2024-11-06T14:13:00Z">
        <w:r>
          <w:rPr>
            <w:rFonts w:hint="eastAsia"/>
            <w:lang w:eastAsia="zh-CN"/>
          </w:rPr>
          <w:t>the following assistance information to RAN/UE Reader:</w:t>
        </w:r>
      </w:ins>
    </w:p>
    <w:p w14:paraId="141B49A6">
      <w:pPr>
        <w:pStyle w:val="65"/>
        <w:ind w:firstLine="0"/>
        <w:rPr>
          <w:ins w:id="12" w:author="CATT" w:date="2024-11-06T14:14:00Z"/>
          <w:lang w:eastAsia="zh-CN"/>
        </w:rPr>
      </w:pPr>
      <w:ins w:id="13" w:author="CATT" w:date="2024-11-06T14:17:00Z">
        <w:r>
          <w:rPr>
            <w:rFonts w:hint="eastAsia"/>
            <w:lang w:eastAsia="zh-CN"/>
          </w:rPr>
          <w:t xml:space="preserve">-  </w:t>
        </w:r>
      </w:ins>
      <w:ins w:id="14" w:author="CATT" w:date="2024-11-06T14:14:00Z">
        <w:r>
          <w:rPr>
            <w:lang w:eastAsia="zh-CN"/>
          </w:rPr>
          <w:t>AIoT service type (.e.</w:t>
        </w:r>
      </w:ins>
      <w:ins w:id="15" w:author="邓强" w:date="2024-11-21T07:38:57Z">
        <w:r>
          <w:rPr>
            <w:rFonts w:hint="eastAsia"/>
            <w:lang w:val="en-US" w:eastAsia="zh-CN"/>
          </w:rPr>
          <w:t>g</w:t>
        </w:r>
      </w:ins>
      <w:ins w:id="16" w:author="邓强" w:date="2024-11-21T07:49:19Z">
        <w:r>
          <w:rPr>
            <w:rFonts w:hint="eastAsia"/>
            <w:lang w:val="en-US" w:eastAsia="zh-CN"/>
          </w:rPr>
          <w:t>.</w:t>
        </w:r>
      </w:ins>
      <w:ins w:id="17" w:author="CATT" w:date="2024-11-06T14:14:00Z">
        <w:r>
          <w:rPr>
            <w:lang w:eastAsia="zh-CN"/>
          </w:rPr>
          <w:t xml:space="preserve"> Inventory</w:t>
        </w:r>
      </w:ins>
      <w:ins w:id="18" w:author="邓强" w:date="2024-11-21T07:49:37Z">
        <w:r>
          <w:rPr>
            <w:rFonts w:hint="eastAsia"/>
            <w:lang w:val="en-US" w:eastAsia="zh-CN"/>
          </w:rPr>
          <w:t>,</w:t>
        </w:r>
      </w:ins>
      <w:ins w:id="19" w:author="CATT" w:date="2024-11-06T14:14:00Z">
        <w:r>
          <w:rPr>
            <w:lang w:eastAsia="zh-CN"/>
          </w:rPr>
          <w:t xml:space="preserve"> Command)</w:t>
        </w:r>
      </w:ins>
    </w:p>
    <w:p w14:paraId="1073B2DA">
      <w:pPr>
        <w:pStyle w:val="65"/>
        <w:ind w:firstLine="0"/>
        <w:rPr>
          <w:ins w:id="20" w:author="邓强" w:date="2024-11-19T21:20:33Z"/>
          <w:rFonts w:hint="default"/>
          <w:lang w:val="en-US" w:eastAsia="zh-CN"/>
        </w:rPr>
      </w:pPr>
      <w:ins w:id="21" w:author="CATT" w:date="2024-11-06T14:17:00Z">
        <w:r>
          <w:rPr>
            <w:rFonts w:hint="eastAsia"/>
            <w:lang w:eastAsia="zh-CN"/>
          </w:rPr>
          <w:t xml:space="preserve">-  </w:t>
        </w:r>
      </w:ins>
      <w:ins w:id="22" w:author="邓强" w:date="2024-11-21T08:51:24Z">
        <w:r>
          <w:rPr/>
          <w:t>approximate</w:t>
        </w:r>
      </w:ins>
      <w:ins w:id="23" w:author="邓强" w:date="2024-11-19T21:20:04Z">
        <w:r>
          <w:rPr>
            <w:rFonts w:hint="eastAsia"/>
            <w:lang w:val="en-US" w:eastAsia="zh-CN"/>
          </w:rPr>
          <w:t xml:space="preserve"> </w:t>
        </w:r>
      </w:ins>
      <w:ins w:id="24" w:author="CATT" w:date="2024-11-06T14:14:00Z">
        <w:r>
          <w:rPr>
            <w:lang w:eastAsia="zh-CN"/>
          </w:rPr>
          <w:t>number of AIoT devices</w:t>
        </w:r>
      </w:ins>
      <w:ins w:id="25" w:author="邓强" w:date="2024-11-21T13:51:39Z">
        <w:r>
          <w:rPr>
            <w:rFonts w:hint="eastAsia"/>
            <w:lang w:val="en-US" w:eastAsia="zh-CN"/>
          </w:rPr>
          <w:t xml:space="preserve"> </w:t>
        </w:r>
      </w:ins>
      <w:ins w:id="26" w:author="邓强" w:date="2024-11-21T13:58:03Z">
        <w:r>
          <w:rPr>
            <w:rFonts w:hint="eastAsia"/>
            <w:lang w:val="en-US" w:eastAsia="zh-CN"/>
          </w:rPr>
          <w:t>based</w:t>
        </w:r>
      </w:ins>
      <w:ins w:id="27" w:author="邓强" w:date="2024-11-21T13:58:04Z">
        <w:r>
          <w:rPr>
            <w:rFonts w:hint="eastAsia"/>
            <w:lang w:val="en-US" w:eastAsia="zh-CN"/>
          </w:rPr>
          <w:t xml:space="preserve"> </w:t>
        </w:r>
      </w:ins>
      <w:ins w:id="28" w:author="邓强" w:date="2024-11-21T13:58:06Z">
        <w:r>
          <w:rPr>
            <w:rFonts w:hint="eastAsia"/>
            <w:lang w:val="en-US" w:eastAsia="zh-CN"/>
          </w:rPr>
          <w:t>on AF</w:t>
        </w:r>
      </w:ins>
      <w:ins w:id="29" w:author="邓强" w:date="2024-11-21T13:58:07Z">
        <w:r>
          <w:rPr>
            <w:rFonts w:hint="eastAsia"/>
            <w:lang w:val="en-US" w:eastAsia="zh-CN"/>
          </w:rPr>
          <w:t xml:space="preserve"> requ</w:t>
        </w:r>
      </w:ins>
      <w:ins w:id="30" w:author="邓强" w:date="2024-11-21T13:58:08Z">
        <w:r>
          <w:rPr>
            <w:rFonts w:hint="eastAsia"/>
            <w:lang w:val="en-US" w:eastAsia="zh-CN"/>
          </w:rPr>
          <w:t>est</w:t>
        </w:r>
      </w:ins>
    </w:p>
    <w:p w14:paraId="366662B2">
      <w:pPr>
        <w:pStyle w:val="65"/>
        <w:ind w:firstLine="0"/>
        <w:rPr>
          <w:ins w:id="31" w:author="CATT" w:date="2024-11-06T14:15:00Z"/>
          <w:rFonts w:hint="default" w:eastAsiaTheme="minorEastAsia"/>
          <w:lang w:val="en-US" w:eastAsia="zh-CN"/>
        </w:rPr>
      </w:pPr>
      <w:ins w:id="32" w:author="邓强" w:date="2024-11-19T21:20:34Z">
        <w:r>
          <w:rPr>
            <w:rFonts w:hint="eastAsia"/>
            <w:lang w:val="en-US" w:eastAsia="zh-CN"/>
          </w:rPr>
          <w:t>-</w:t>
        </w:r>
      </w:ins>
      <w:ins w:id="33" w:author="邓强" w:date="2024-11-19T21:20:37Z">
        <w:r>
          <w:rPr>
            <w:rFonts w:hint="eastAsia"/>
            <w:lang w:val="en-US" w:eastAsia="zh-CN"/>
          </w:rPr>
          <w:t xml:space="preserve"> </w:t>
        </w:r>
      </w:ins>
      <w:ins w:id="34" w:author="邓强" w:date="2024-11-19T21:20:38Z">
        <w:r>
          <w:rPr>
            <w:rFonts w:hint="eastAsia"/>
            <w:lang w:val="en-US" w:eastAsia="zh-CN"/>
          </w:rPr>
          <w:t xml:space="preserve"> </w:t>
        </w:r>
      </w:ins>
      <w:ins w:id="35" w:author="邓强" w:date="2024-11-21T08:51:53Z">
        <w:r>
          <w:rPr/>
          <w:t>approximate</w:t>
        </w:r>
      </w:ins>
      <w:ins w:id="36" w:author="邓强" w:date="2024-11-19T21:21:55Z">
        <w:r>
          <w:rPr>
            <w:rFonts w:hint="eastAsia"/>
            <w:lang w:val="en-US" w:eastAsia="zh-CN"/>
          </w:rPr>
          <w:t xml:space="preserve"> </w:t>
        </w:r>
      </w:ins>
      <w:ins w:id="37" w:author="邓强" w:date="2024-11-19T21:21:56Z">
        <w:r>
          <w:rPr>
            <w:b w:val="0"/>
          </w:rPr>
          <w:t>D2R message size</w:t>
        </w:r>
      </w:ins>
      <w:ins w:id="38" w:author="邓强" w:date="2024-11-21T13:52:12Z">
        <w:r>
          <w:rPr>
            <w:rFonts w:hint="eastAsia"/>
            <w:b w:val="0"/>
            <w:lang w:val="en-US" w:eastAsia="zh-CN"/>
          </w:rPr>
          <w:t xml:space="preserve"> </w:t>
        </w:r>
      </w:ins>
      <w:ins w:id="39" w:author="邓强" w:date="2024-11-21T13:58:48Z">
        <w:r>
          <w:rPr>
            <w:rFonts w:hint="eastAsia"/>
            <w:b w:val="0"/>
            <w:lang w:val="en-US" w:eastAsia="zh-CN"/>
          </w:rPr>
          <w:t>bas</w:t>
        </w:r>
      </w:ins>
      <w:ins w:id="40" w:author="邓强" w:date="2024-11-21T13:58:49Z">
        <w:r>
          <w:rPr>
            <w:rFonts w:hint="eastAsia"/>
            <w:b w:val="0"/>
            <w:lang w:val="en-US" w:eastAsia="zh-CN"/>
          </w:rPr>
          <w:t xml:space="preserve">ed on </w:t>
        </w:r>
      </w:ins>
      <w:ins w:id="41" w:author="邓强" w:date="2024-11-21T13:58:50Z">
        <w:r>
          <w:rPr>
            <w:rFonts w:hint="eastAsia"/>
            <w:b w:val="0"/>
            <w:lang w:val="en-US" w:eastAsia="zh-CN"/>
          </w:rPr>
          <w:t xml:space="preserve">AF </w:t>
        </w:r>
      </w:ins>
      <w:ins w:id="42" w:author="邓强" w:date="2024-11-21T13:58:51Z">
        <w:r>
          <w:rPr>
            <w:rFonts w:hint="eastAsia"/>
            <w:b w:val="0"/>
            <w:lang w:val="en-US" w:eastAsia="zh-CN"/>
          </w:rPr>
          <w:t>re</w:t>
        </w:r>
      </w:ins>
      <w:ins w:id="43" w:author="邓强" w:date="2024-11-21T13:58:52Z">
        <w:r>
          <w:rPr>
            <w:rFonts w:hint="eastAsia"/>
            <w:b w:val="0"/>
            <w:lang w:val="en-US" w:eastAsia="zh-CN"/>
          </w:rPr>
          <w:t>quest</w:t>
        </w:r>
      </w:ins>
      <w:bookmarkStart w:id="7" w:name="_GoBack"/>
      <w:bookmarkEnd w:id="7"/>
    </w:p>
    <w:p w14:paraId="121DD47F">
      <w:pPr>
        <w:pStyle w:val="82"/>
        <w:ind w:left="1559" w:hanging="1276"/>
        <w:rPr>
          <w:ins w:id="44" w:author="邓强" w:date="2024-11-21T08:55:12Z"/>
          <w:lang w:eastAsia="en-GB"/>
        </w:rPr>
      </w:pPr>
      <w:ins w:id="45" w:author="邓强" w:date="2024-11-21T08:55:12Z">
        <w:r>
          <w:rPr>
            <w:lang w:eastAsia="en-GB"/>
          </w:rPr>
          <w:t>Editor's note:</w:t>
        </w:r>
      </w:ins>
      <w:ins w:id="46" w:author="邓强" w:date="2024-11-21T08:55:12Z">
        <w:r>
          <w:rPr>
            <w:lang w:eastAsia="en-GB"/>
          </w:rPr>
          <w:tab/>
        </w:r>
      </w:ins>
      <w:ins w:id="47" w:author="邓强" w:date="2024-11-21T08:55:26Z">
        <w:r>
          <w:rPr>
            <w:rFonts w:hint="eastAsia"/>
            <w:lang w:val="en-US" w:eastAsia="zh-CN"/>
          </w:rPr>
          <w:t>Other assistance information may be added in the normative phase if necessary</w:t>
        </w:r>
      </w:ins>
      <w:ins w:id="48" w:author="邓强" w:date="2024-11-21T08:55:26Z">
        <w:r>
          <w:rPr/>
          <w:t>.</w:t>
        </w:r>
      </w:ins>
    </w:p>
    <w:p w14:paraId="245AD558">
      <w:pPr>
        <w:pStyle w:val="82"/>
        <w:ind w:left="1559" w:hanging="1276"/>
        <w:rPr>
          <w:ins w:id="49" w:author="邓强" w:date="2024-11-21T08:55:55Z"/>
          <w:lang w:eastAsia="en-GB"/>
        </w:rPr>
      </w:pPr>
      <w:ins w:id="50" w:author="邓强" w:date="2024-11-21T08:55:55Z">
        <w:r>
          <w:rPr>
            <w:lang w:eastAsia="en-GB"/>
          </w:rPr>
          <w:t>Editor's note:</w:t>
        </w:r>
      </w:ins>
      <w:ins w:id="51" w:author="邓强" w:date="2024-11-21T08:55:55Z">
        <w:r>
          <w:rPr>
            <w:lang w:eastAsia="en-GB"/>
          </w:rPr>
          <w:tab/>
        </w:r>
      </w:ins>
      <w:ins w:id="52" w:author="邓强" w:date="2024-11-21T08:56:04Z">
        <w:r>
          <w:rPr>
            <w:rFonts w:hint="eastAsia"/>
            <w:lang w:val="en-US" w:eastAsia="zh-CN"/>
          </w:rPr>
          <w:t>Further information on AIoT service type may be determined in normative phase in cooperation with RAN WGs</w:t>
        </w:r>
      </w:ins>
      <w:ins w:id="53" w:author="邓强" w:date="2024-11-21T08:56:04Z">
        <w:r>
          <w:rPr/>
          <w:t>.</w:t>
        </w:r>
      </w:ins>
    </w:p>
    <w:p w14:paraId="31351ED3">
      <w:pPr>
        <w:pStyle w:val="65"/>
        <w:ind w:left="0" w:firstLine="0"/>
        <w:rPr>
          <w:ins w:id="55" w:author="邓强" w:date="2024-11-19T21:22:17Z"/>
          <w:rFonts w:hint="eastAsia"/>
          <w:lang w:eastAsia="zh-CN"/>
        </w:rPr>
        <w:pPrChange w:id="54" w:author="邓强" w:date="2024-11-21T08:55:11Z">
          <w:pPr>
            <w:pStyle w:val="65"/>
            <w:ind w:firstLine="0"/>
          </w:pPr>
        </w:pPrChange>
      </w:pPr>
    </w:p>
    <w:p w14:paraId="7A2ABA43">
      <w:pPr>
        <w:pStyle w:val="55"/>
        <w:rPr>
          <w:ins w:id="56" w:author="邓强" w:date="2024-11-21T07:39:40Z"/>
        </w:rPr>
      </w:pPr>
      <w:ins w:id="57" w:author="邓强" w:date="2024-11-19T21:27:48Z">
        <w:r>
          <w:rPr/>
          <w:t>NOTE</w:t>
        </w:r>
      </w:ins>
      <w:ins w:id="58" w:author="邓强" w:date="2024-11-19T21:27:48Z">
        <w:r>
          <w:rPr>
            <w:rFonts w:hint="eastAsia"/>
            <w:lang w:val="en-US" w:eastAsia="zh-CN"/>
          </w:rPr>
          <w:t xml:space="preserve"> </w:t>
        </w:r>
      </w:ins>
      <w:ins w:id="59" w:author="邓强" w:date="2024-11-21T08:56:41Z">
        <w:r>
          <w:rPr>
            <w:rFonts w:hint="eastAsia"/>
            <w:lang w:val="en-US" w:eastAsia="zh-CN"/>
          </w:rPr>
          <w:t>A</w:t>
        </w:r>
      </w:ins>
      <w:ins w:id="60" w:author="邓强" w:date="2024-11-19T21:27:48Z">
        <w:r>
          <w:rPr/>
          <w:t>:</w:t>
        </w:r>
      </w:ins>
      <w:ins w:id="61" w:author="邓强" w:date="2024-11-19T21:27:48Z">
        <w:r>
          <w:rPr/>
          <w:tab/>
        </w:r>
      </w:ins>
      <w:ins w:id="62" w:author="邓强" w:date="2024-11-19T21:28:37Z">
        <w:r>
          <w:rPr>
            <w:rFonts w:hint="eastAsia"/>
            <w:lang w:val="en-US" w:eastAsia="zh-CN"/>
          </w:rPr>
          <w:t>I</w:t>
        </w:r>
      </w:ins>
      <w:ins w:id="63" w:author="邓强" w:date="2024-11-19T21:28:38Z">
        <w:r>
          <w:rPr>
            <w:rFonts w:hint="eastAsia"/>
            <w:lang w:val="en-US" w:eastAsia="zh-CN"/>
          </w:rPr>
          <w:t>f ther</w:t>
        </w:r>
      </w:ins>
      <w:ins w:id="64" w:author="邓强" w:date="2024-11-19T21:28:39Z">
        <w:r>
          <w:rPr>
            <w:rFonts w:hint="eastAsia"/>
            <w:lang w:val="en-US" w:eastAsia="zh-CN"/>
          </w:rPr>
          <w:t xml:space="preserve">e are </w:t>
        </w:r>
      </w:ins>
      <w:ins w:id="65" w:author="邓强" w:date="2024-11-19T21:28:40Z">
        <w:r>
          <w:rPr>
            <w:rFonts w:hint="eastAsia"/>
            <w:lang w:val="en-US" w:eastAsia="zh-CN"/>
          </w:rPr>
          <w:t>mult</w:t>
        </w:r>
      </w:ins>
      <w:ins w:id="66" w:author="邓强" w:date="2024-11-19T21:28:41Z">
        <w:r>
          <w:rPr>
            <w:rFonts w:hint="eastAsia"/>
            <w:lang w:val="en-US" w:eastAsia="zh-CN"/>
          </w:rPr>
          <w:t>ip</w:t>
        </w:r>
      </w:ins>
      <w:ins w:id="67" w:author="邓强" w:date="2024-11-19T21:28:42Z">
        <w:r>
          <w:rPr>
            <w:rFonts w:hint="eastAsia"/>
            <w:lang w:val="en-US" w:eastAsia="zh-CN"/>
          </w:rPr>
          <w:t xml:space="preserve">le </w:t>
        </w:r>
      </w:ins>
      <w:ins w:id="68" w:author="邓强" w:date="2024-11-19T21:28:43Z">
        <w:r>
          <w:rPr>
            <w:rFonts w:hint="eastAsia"/>
            <w:lang w:val="en-US" w:eastAsia="zh-CN"/>
          </w:rPr>
          <w:t>Re</w:t>
        </w:r>
      </w:ins>
      <w:ins w:id="69" w:author="邓强" w:date="2024-11-19T21:28:44Z">
        <w:r>
          <w:rPr>
            <w:rFonts w:hint="eastAsia"/>
            <w:lang w:val="en-US" w:eastAsia="zh-CN"/>
          </w:rPr>
          <w:t>ader</w:t>
        </w:r>
      </w:ins>
      <w:ins w:id="70" w:author="邓强" w:date="2024-11-19T21:28:45Z">
        <w:r>
          <w:rPr>
            <w:rFonts w:hint="eastAsia"/>
            <w:lang w:val="en-US" w:eastAsia="zh-CN"/>
          </w:rPr>
          <w:t>s</w:t>
        </w:r>
      </w:ins>
      <w:ins w:id="71" w:author="邓强" w:date="2024-11-20T18:13:26Z">
        <w:r>
          <w:rPr>
            <w:rFonts w:hint="eastAsia"/>
            <w:lang w:val="en-US" w:eastAsia="zh-CN"/>
          </w:rPr>
          <w:t xml:space="preserve"> </w:t>
        </w:r>
      </w:ins>
      <w:ins w:id="72" w:author="邓强" w:date="2024-11-20T18:13:24Z">
        <w:r>
          <w:rPr>
            <w:rFonts w:hint="eastAsia"/>
            <w:lang w:val="en-US" w:eastAsia="zh-CN"/>
          </w:rPr>
          <w:t>selected for the AIoT Service</w:t>
        </w:r>
      </w:ins>
      <w:ins w:id="73" w:author="邓强" w:date="2024-11-19T21:28:46Z">
        <w:r>
          <w:rPr>
            <w:rFonts w:hint="eastAsia"/>
            <w:lang w:val="en-US" w:eastAsia="zh-CN"/>
          </w:rPr>
          <w:t xml:space="preserve">, </w:t>
        </w:r>
      </w:ins>
      <w:ins w:id="74" w:author="邓强" w:date="2024-11-19T21:28:47Z">
        <w:r>
          <w:rPr>
            <w:rFonts w:hint="eastAsia"/>
            <w:lang w:val="en-US" w:eastAsia="zh-CN"/>
          </w:rPr>
          <w:t>the A</w:t>
        </w:r>
      </w:ins>
      <w:ins w:id="75" w:author="邓强" w:date="2024-11-19T21:28:48Z">
        <w:r>
          <w:rPr>
            <w:rFonts w:hint="eastAsia"/>
            <w:lang w:val="en-US" w:eastAsia="zh-CN"/>
          </w:rPr>
          <w:t>Io</w:t>
        </w:r>
      </w:ins>
      <w:ins w:id="76" w:author="邓强" w:date="2024-11-19T21:28:49Z">
        <w:r>
          <w:rPr>
            <w:rFonts w:hint="eastAsia"/>
            <w:lang w:val="en-US" w:eastAsia="zh-CN"/>
          </w:rPr>
          <w:t xml:space="preserve">TF </w:t>
        </w:r>
      </w:ins>
      <w:ins w:id="77" w:author="邓强" w:date="2024-11-19T21:28:50Z">
        <w:r>
          <w:rPr>
            <w:rFonts w:hint="eastAsia"/>
            <w:lang w:val="en-US" w:eastAsia="zh-CN"/>
          </w:rPr>
          <w:t>m</w:t>
        </w:r>
      </w:ins>
      <w:ins w:id="78" w:author="邓强" w:date="2024-11-19T21:28:53Z">
        <w:r>
          <w:rPr>
            <w:rFonts w:hint="eastAsia"/>
            <w:lang w:val="en-US" w:eastAsia="zh-CN"/>
          </w:rPr>
          <w:t>ay</w:t>
        </w:r>
      </w:ins>
      <w:ins w:id="79" w:author="邓强" w:date="2024-11-19T21:28:54Z">
        <w:r>
          <w:rPr>
            <w:rFonts w:hint="eastAsia"/>
            <w:lang w:val="en-US" w:eastAsia="zh-CN"/>
          </w:rPr>
          <w:t xml:space="preserve"> pro</w:t>
        </w:r>
      </w:ins>
      <w:ins w:id="80" w:author="邓强" w:date="2024-11-19T21:28:55Z">
        <w:r>
          <w:rPr>
            <w:rFonts w:hint="eastAsia"/>
            <w:lang w:val="en-US" w:eastAsia="zh-CN"/>
          </w:rPr>
          <w:t>vide</w:t>
        </w:r>
      </w:ins>
      <w:ins w:id="81" w:author="邓强" w:date="2024-11-19T21:28:56Z">
        <w:r>
          <w:rPr>
            <w:rFonts w:hint="eastAsia"/>
            <w:lang w:val="en-US" w:eastAsia="zh-CN"/>
          </w:rPr>
          <w:t xml:space="preserve"> </w:t>
        </w:r>
      </w:ins>
      <w:ins w:id="82" w:author="邓强" w:date="2024-11-19T21:30:24Z">
        <w:r>
          <w:rPr>
            <w:rFonts w:hint="eastAsia"/>
            <w:lang w:val="en-US" w:eastAsia="zh-CN"/>
          </w:rPr>
          <w:t>the</w:t>
        </w:r>
      </w:ins>
      <w:ins w:id="83" w:author="邓强" w:date="2024-11-19T21:30:25Z">
        <w:r>
          <w:rPr>
            <w:rFonts w:hint="eastAsia"/>
            <w:lang w:val="en-US" w:eastAsia="zh-CN"/>
          </w:rPr>
          <w:t xml:space="preserve"> </w:t>
        </w:r>
      </w:ins>
      <w:ins w:id="84" w:author="邓强" w:date="2024-11-21T08:54:13Z">
        <w:r>
          <w:rPr/>
          <w:t>approximate</w:t>
        </w:r>
      </w:ins>
      <w:ins w:id="85" w:author="邓强" w:date="2024-11-19T21:29:25Z">
        <w:r>
          <w:rPr>
            <w:rFonts w:hint="eastAsia"/>
            <w:lang w:val="en-US" w:eastAsia="zh-CN"/>
          </w:rPr>
          <w:t xml:space="preserve"> </w:t>
        </w:r>
      </w:ins>
      <w:ins w:id="86" w:author="邓强" w:date="2024-11-19T21:29:25Z">
        <w:r>
          <w:rPr>
            <w:lang w:eastAsia="zh-CN"/>
          </w:rPr>
          <w:t>number of AIoT devices</w:t>
        </w:r>
      </w:ins>
      <w:ins w:id="87" w:author="邓强" w:date="2024-11-19T21:29:35Z">
        <w:r>
          <w:rPr>
            <w:rFonts w:hint="eastAsia"/>
            <w:lang w:val="en-US" w:eastAsia="zh-CN"/>
          </w:rPr>
          <w:t xml:space="preserve"> </w:t>
        </w:r>
      </w:ins>
      <w:ins w:id="88" w:author="邓强" w:date="2024-11-19T21:29:36Z">
        <w:r>
          <w:rPr>
            <w:rFonts w:hint="eastAsia"/>
            <w:lang w:val="en-US" w:eastAsia="zh-CN"/>
          </w:rPr>
          <w:t xml:space="preserve">to </w:t>
        </w:r>
      </w:ins>
      <w:ins w:id="89" w:author="邓强" w:date="2024-11-19T21:29:37Z">
        <w:r>
          <w:rPr>
            <w:rFonts w:hint="eastAsia"/>
            <w:lang w:val="en-US" w:eastAsia="zh-CN"/>
          </w:rPr>
          <w:t xml:space="preserve">each </w:t>
        </w:r>
      </w:ins>
      <w:ins w:id="90" w:author="邓强" w:date="2024-11-19T21:29:38Z">
        <w:r>
          <w:rPr>
            <w:rFonts w:hint="eastAsia"/>
            <w:lang w:val="en-US" w:eastAsia="zh-CN"/>
          </w:rPr>
          <w:t>Re</w:t>
        </w:r>
      </w:ins>
      <w:ins w:id="91" w:author="邓强" w:date="2024-11-19T21:29:39Z">
        <w:r>
          <w:rPr>
            <w:rFonts w:hint="eastAsia"/>
            <w:lang w:val="en-US" w:eastAsia="zh-CN"/>
          </w:rPr>
          <w:t>ader</w:t>
        </w:r>
      </w:ins>
      <w:ins w:id="92" w:author="邓强" w:date="2024-11-19T21:29:26Z">
        <w:r>
          <w:rPr>
            <w:rFonts w:hint="eastAsia"/>
            <w:lang w:val="en-US" w:eastAsia="zh-CN"/>
          </w:rPr>
          <w:t xml:space="preserve"> </w:t>
        </w:r>
      </w:ins>
      <w:ins w:id="93" w:author="邓强" w:date="2024-11-19T21:29:27Z">
        <w:r>
          <w:rPr>
            <w:rFonts w:hint="eastAsia"/>
            <w:lang w:val="en-US" w:eastAsia="zh-CN"/>
          </w:rPr>
          <w:t>base</w:t>
        </w:r>
      </w:ins>
      <w:ins w:id="94" w:author="邓强" w:date="2024-11-19T21:29:28Z">
        <w:r>
          <w:rPr>
            <w:rFonts w:hint="eastAsia"/>
            <w:lang w:val="en-US" w:eastAsia="zh-CN"/>
          </w:rPr>
          <w:t xml:space="preserve">d on </w:t>
        </w:r>
      </w:ins>
      <w:ins w:id="95" w:author="邓强" w:date="2024-11-19T21:29:44Z">
        <w:r>
          <w:rPr>
            <w:rFonts w:hint="eastAsia"/>
            <w:lang w:val="en-US" w:eastAsia="zh-CN"/>
          </w:rPr>
          <w:t>im</w:t>
        </w:r>
      </w:ins>
      <w:ins w:id="96" w:author="邓强" w:date="2024-11-19T21:29:45Z">
        <w:r>
          <w:rPr>
            <w:rFonts w:hint="eastAsia"/>
            <w:lang w:val="en-US" w:eastAsia="zh-CN"/>
          </w:rPr>
          <w:t>pleme</w:t>
        </w:r>
      </w:ins>
      <w:ins w:id="97" w:author="邓强" w:date="2024-11-19T21:29:46Z">
        <w:r>
          <w:rPr>
            <w:rFonts w:hint="eastAsia"/>
            <w:lang w:val="en-US" w:eastAsia="zh-CN"/>
          </w:rPr>
          <w:t>nta</w:t>
        </w:r>
      </w:ins>
      <w:ins w:id="98" w:author="邓强" w:date="2024-11-19T21:29:47Z">
        <w:r>
          <w:rPr>
            <w:rFonts w:hint="eastAsia"/>
            <w:lang w:val="en-US" w:eastAsia="zh-CN"/>
          </w:rPr>
          <w:t>tion</w:t>
        </w:r>
      </w:ins>
      <w:ins w:id="99" w:author="邓强" w:date="2024-11-19T21:27:48Z">
        <w:r>
          <w:rPr/>
          <w:t>.</w:t>
        </w:r>
      </w:ins>
    </w:p>
    <w:p w14:paraId="1C56D31E">
      <w:pPr>
        <w:pStyle w:val="55"/>
        <w:rPr>
          <w:ins w:id="100" w:author="邓强" w:date="2024-11-19T21:27:48Z"/>
        </w:rPr>
      </w:pPr>
      <w:ins w:id="101" w:author="邓强" w:date="2024-11-21T07:41:22Z">
        <w:r>
          <w:rPr/>
          <w:t>NOTE</w:t>
        </w:r>
      </w:ins>
      <w:ins w:id="102" w:author="邓强" w:date="2024-11-21T07:41:22Z">
        <w:r>
          <w:rPr>
            <w:rFonts w:hint="eastAsia"/>
            <w:lang w:val="en-US" w:eastAsia="zh-CN"/>
          </w:rPr>
          <w:t xml:space="preserve"> </w:t>
        </w:r>
      </w:ins>
      <w:ins w:id="103" w:author="邓强" w:date="2024-11-21T08:56:43Z">
        <w:r>
          <w:rPr>
            <w:rFonts w:hint="eastAsia"/>
            <w:lang w:val="en-US" w:eastAsia="zh-CN"/>
          </w:rPr>
          <w:t>B</w:t>
        </w:r>
      </w:ins>
      <w:ins w:id="104" w:author="邓强" w:date="2024-11-21T07:41:22Z">
        <w:r>
          <w:rPr/>
          <w:t>:</w:t>
        </w:r>
      </w:ins>
      <w:ins w:id="105" w:author="邓强" w:date="2024-11-21T07:41:22Z">
        <w:r>
          <w:rPr/>
          <w:tab/>
        </w:r>
      </w:ins>
      <w:ins w:id="106" w:author="邓强" w:date="2024-11-21T07:42:58Z">
        <w:r>
          <w:rPr>
            <w:rFonts w:hint="eastAsia"/>
            <w:lang w:val="en-US" w:eastAsia="zh-CN"/>
          </w:rPr>
          <w:t xml:space="preserve">The </w:t>
        </w:r>
      </w:ins>
      <w:ins w:id="107" w:author="邓强" w:date="2024-11-21T08:59:13Z">
        <w:r>
          <w:rPr/>
          <w:t>approximate</w:t>
        </w:r>
      </w:ins>
      <w:ins w:id="108" w:author="邓强" w:date="2024-11-21T07:42:14Z">
        <w:r>
          <w:rPr>
            <w:rFonts w:hint="eastAsia"/>
            <w:lang w:val="en-US" w:eastAsia="zh-CN"/>
          </w:rPr>
          <w:t xml:space="preserve"> </w:t>
        </w:r>
      </w:ins>
      <w:ins w:id="109" w:author="邓强" w:date="2024-11-21T07:42:09Z">
        <w:r>
          <w:rPr>
            <w:rFonts w:hint="eastAsia"/>
            <w:lang w:val="en-US" w:eastAsia="zh-CN"/>
          </w:rPr>
          <w:t>D2</w:t>
        </w:r>
      </w:ins>
      <w:ins w:id="110" w:author="邓强" w:date="2024-11-21T07:42:10Z">
        <w:r>
          <w:rPr>
            <w:rFonts w:hint="eastAsia"/>
            <w:lang w:val="en-US" w:eastAsia="zh-CN"/>
          </w:rPr>
          <w:t>R</w:t>
        </w:r>
      </w:ins>
      <w:ins w:id="111" w:author="邓强" w:date="2024-11-21T07:42:19Z">
        <w:r>
          <w:rPr>
            <w:rFonts w:hint="eastAsia"/>
            <w:lang w:val="en-US" w:eastAsia="zh-CN"/>
          </w:rPr>
          <w:t xml:space="preserve"> mess</w:t>
        </w:r>
      </w:ins>
      <w:ins w:id="112" w:author="邓强" w:date="2024-11-21T07:42:20Z">
        <w:r>
          <w:rPr>
            <w:rFonts w:hint="eastAsia"/>
            <w:lang w:val="en-US" w:eastAsia="zh-CN"/>
          </w:rPr>
          <w:t>age s</w:t>
        </w:r>
      </w:ins>
      <w:ins w:id="113" w:author="邓强" w:date="2024-11-21T07:42:21Z">
        <w:r>
          <w:rPr>
            <w:rFonts w:hint="eastAsia"/>
            <w:lang w:val="en-US" w:eastAsia="zh-CN"/>
          </w:rPr>
          <w:t>ize co</w:t>
        </w:r>
      </w:ins>
      <w:ins w:id="114" w:author="邓强" w:date="2024-11-21T07:42:22Z">
        <w:r>
          <w:rPr>
            <w:rFonts w:hint="eastAsia"/>
            <w:lang w:val="en-US" w:eastAsia="zh-CN"/>
          </w:rPr>
          <w:t>n</w:t>
        </w:r>
      </w:ins>
      <w:ins w:id="115" w:author="邓强" w:date="2024-11-21T07:42:24Z">
        <w:r>
          <w:rPr>
            <w:rFonts w:hint="eastAsia"/>
            <w:lang w:val="en-US" w:eastAsia="zh-CN"/>
          </w:rPr>
          <w:t>sid</w:t>
        </w:r>
      </w:ins>
      <w:ins w:id="116" w:author="邓强" w:date="2024-11-21T07:42:25Z">
        <w:r>
          <w:rPr>
            <w:rFonts w:hint="eastAsia"/>
            <w:lang w:val="en-US" w:eastAsia="zh-CN"/>
          </w:rPr>
          <w:t xml:space="preserve">ering </w:t>
        </w:r>
      </w:ins>
      <w:ins w:id="117" w:author="邓强" w:date="2024-11-21T07:42:26Z">
        <w:r>
          <w:rPr>
            <w:rFonts w:hint="eastAsia"/>
            <w:lang w:val="en-US" w:eastAsia="zh-CN"/>
          </w:rPr>
          <w:t>th</w:t>
        </w:r>
      </w:ins>
      <w:ins w:id="118" w:author="邓强" w:date="2024-11-21T07:42:27Z">
        <w:r>
          <w:rPr>
            <w:rFonts w:hint="eastAsia"/>
            <w:lang w:val="en-US" w:eastAsia="zh-CN"/>
          </w:rPr>
          <w:t xml:space="preserve">e </w:t>
        </w:r>
      </w:ins>
      <w:ins w:id="119" w:author="邓强" w:date="2024-11-21T07:42:30Z">
        <w:r>
          <w:rPr>
            <w:rFonts w:hint="eastAsia"/>
            <w:lang w:val="en-US" w:eastAsia="zh-CN"/>
          </w:rPr>
          <w:t>over</w:t>
        </w:r>
      </w:ins>
      <w:ins w:id="120" w:author="邓强" w:date="2024-11-21T07:42:31Z">
        <w:r>
          <w:rPr>
            <w:rFonts w:hint="eastAsia"/>
            <w:lang w:val="en-US" w:eastAsia="zh-CN"/>
          </w:rPr>
          <w:t>he</w:t>
        </w:r>
      </w:ins>
      <w:ins w:id="121" w:author="邓强" w:date="2024-11-21T07:42:32Z">
        <w:r>
          <w:rPr>
            <w:rFonts w:hint="eastAsia"/>
            <w:lang w:val="en-US" w:eastAsia="zh-CN"/>
          </w:rPr>
          <w:t xml:space="preserve">ad </w:t>
        </w:r>
      </w:ins>
      <w:ins w:id="122" w:author="邓强" w:date="2024-11-21T07:42:33Z">
        <w:r>
          <w:rPr>
            <w:rFonts w:hint="eastAsia"/>
            <w:lang w:val="en-US" w:eastAsia="zh-CN"/>
          </w:rPr>
          <w:t xml:space="preserve">of </w:t>
        </w:r>
      </w:ins>
      <w:ins w:id="123" w:author="邓强" w:date="2024-11-21T07:42:35Z">
        <w:r>
          <w:rPr>
            <w:rFonts w:hint="eastAsia"/>
            <w:lang w:val="en-US" w:eastAsia="zh-CN"/>
          </w:rPr>
          <w:t>AIo</w:t>
        </w:r>
      </w:ins>
      <w:ins w:id="124" w:author="邓强" w:date="2024-11-21T07:42:37Z">
        <w:r>
          <w:rPr>
            <w:rFonts w:hint="eastAsia"/>
            <w:lang w:val="en-US" w:eastAsia="zh-CN"/>
          </w:rPr>
          <w:t xml:space="preserve">T </w:t>
        </w:r>
      </w:ins>
      <w:ins w:id="125" w:author="邓强" w:date="2024-11-21T07:42:41Z">
        <w:r>
          <w:rPr>
            <w:rFonts w:hint="eastAsia"/>
            <w:lang w:val="en-US" w:eastAsia="zh-CN"/>
          </w:rPr>
          <w:t>De</w:t>
        </w:r>
      </w:ins>
      <w:ins w:id="126" w:author="邓强" w:date="2024-11-21T07:42:42Z">
        <w:r>
          <w:rPr>
            <w:rFonts w:hint="eastAsia"/>
            <w:lang w:val="en-US" w:eastAsia="zh-CN"/>
          </w:rPr>
          <w:t xml:space="preserve">vice </w:t>
        </w:r>
      </w:ins>
      <w:ins w:id="127" w:author="邓强" w:date="2024-11-21T07:42:39Z">
        <w:r>
          <w:rPr>
            <w:rFonts w:hint="eastAsia"/>
            <w:lang w:val="en-US" w:eastAsia="zh-CN"/>
          </w:rPr>
          <w:t>NAS</w:t>
        </w:r>
      </w:ins>
      <w:ins w:id="128" w:author="邓强" w:date="2024-11-21T07:42:44Z">
        <w:r>
          <w:rPr>
            <w:rFonts w:hint="eastAsia"/>
            <w:lang w:val="en-US" w:eastAsia="zh-CN"/>
          </w:rPr>
          <w:t xml:space="preserve"> lay</w:t>
        </w:r>
      </w:ins>
      <w:ins w:id="129" w:author="邓强" w:date="2024-11-21T07:42:45Z">
        <w:r>
          <w:rPr>
            <w:rFonts w:hint="eastAsia"/>
            <w:lang w:val="en-US" w:eastAsia="zh-CN"/>
          </w:rPr>
          <w:t xml:space="preserve">er </w:t>
        </w:r>
      </w:ins>
      <w:ins w:id="130" w:author="邓强" w:date="2024-11-21T08:59:48Z">
        <w:r>
          <w:rPr>
            <w:rFonts w:hint="eastAsia"/>
            <w:lang w:val="en-US" w:eastAsia="zh-CN"/>
          </w:rPr>
          <w:t>may</w:t>
        </w:r>
      </w:ins>
      <w:ins w:id="131" w:author="邓强" w:date="2024-11-21T07:42:46Z">
        <w:r>
          <w:rPr>
            <w:rFonts w:hint="eastAsia"/>
            <w:lang w:val="en-US" w:eastAsia="zh-CN"/>
          </w:rPr>
          <w:t xml:space="preserve"> be </w:t>
        </w:r>
      </w:ins>
      <w:ins w:id="132" w:author="邓强" w:date="2024-11-21T07:43:07Z">
        <w:r>
          <w:rPr>
            <w:rFonts w:hint="eastAsia"/>
            <w:lang w:val="en-US" w:eastAsia="zh-CN"/>
          </w:rPr>
          <w:t>de</w:t>
        </w:r>
      </w:ins>
      <w:ins w:id="133" w:author="邓强" w:date="2024-11-21T07:43:08Z">
        <w:r>
          <w:rPr>
            <w:rFonts w:hint="eastAsia"/>
            <w:lang w:val="en-US" w:eastAsia="zh-CN"/>
          </w:rPr>
          <w:t>ter</w:t>
        </w:r>
      </w:ins>
      <w:ins w:id="134" w:author="邓强" w:date="2024-11-21T07:43:10Z">
        <w:r>
          <w:rPr>
            <w:rFonts w:hint="eastAsia"/>
            <w:lang w:val="en-US" w:eastAsia="zh-CN"/>
          </w:rPr>
          <w:t>min</w:t>
        </w:r>
      </w:ins>
      <w:ins w:id="135" w:author="邓强" w:date="2024-11-21T07:43:11Z">
        <w:r>
          <w:rPr>
            <w:rFonts w:hint="eastAsia"/>
            <w:lang w:val="en-US" w:eastAsia="zh-CN"/>
          </w:rPr>
          <w:t>ed</w:t>
        </w:r>
      </w:ins>
      <w:ins w:id="136" w:author="邓强" w:date="2024-11-21T07:43:12Z">
        <w:r>
          <w:rPr>
            <w:rFonts w:hint="eastAsia"/>
            <w:lang w:val="en-US" w:eastAsia="zh-CN"/>
          </w:rPr>
          <w:t xml:space="preserve"> in </w:t>
        </w:r>
      </w:ins>
      <w:ins w:id="137" w:author="邓强" w:date="2024-11-21T07:43:13Z">
        <w:r>
          <w:rPr>
            <w:rFonts w:hint="eastAsia"/>
            <w:lang w:val="en-US" w:eastAsia="zh-CN"/>
          </w:rPr>
          <w:t>norm</w:t>
        </w:r>
      </w:ins>
      <w:ins w:id="138" w:author="邓强" w:date="2024-11-21T07:43:14Z">
        <w:r>
          <w:rPr>
            <w:rFonts w:hint="eastAsia"/>
            <w:lang w:val="en-US" w:eastAsia="zh-CN"/>
          </w:rPr>
          <w:t xml:space="preserve">ative </w:t>
        </w:r>
      </w:ins>
      <w:ins w:id="139" w:author="邓强" w:date="2024-11-21T07:43:15Z">
        <w:r>
          <w:rPr>
            <w:rFonts w:hint="eastAsia"/>
            <w:lang w:val="en-US" w:eastAsia="zh-CN"/>
          </w:rPr>
          <w:t>pha</w:t>
        </w:r>
      </w:ins>
      <w:ins w:id="140" w:author="邓强" w:date="2024-11-21T07:43:16Z">
        <w:r>
          <w:rPr>
            <w:rFonts w:hint="eastAsia"/>
            <w:lang w:val="en-US" w:eastAsia="zh-CN"/>
          </w:rPr>
          <w:t>se</w:t>
        </w:r>
      </w:ins>
      <w:ins w:id="141" w:author="邓强" w:date="2024-11-21T07:43:18Z">
        <w:r>
          <w:rPr>
            <w:rFonts w:hint="eastAsia"/>
            <w:lang w:val="en-US" w:eastAsia="zh-CN"/>
          </w:rPr>
          <w:t xml:space="preserve"> in</w:t>
        </w:r>
      </w:ins>
      <w:ins w:id="142" w:author="邓强" w:date="2024-11-21T07:43:19Z">
        <w:r>
          <w:rPr>
            <w:rFonts w:hint="eastAsia"/>
            <w:lang w:val="en-US" w:eastAsia="zh-CN"/>
          </w:rPr>
          <w:t xml:space="preserve"> co</w:t>
        </w:r>
      </w:ins>
      <w:ins w:id="143" w:author="邓强" w:date="2024-11-21T07:43:21Z">
        <w:r>
          <w:rPr>
            <w:rFonts w:hint="eastAsia"/>
            <w:lang w:val="en-US" w:eastAsia="zh-CN"/>
          </w:rPr>
          <w:t>opera</w:t>
        </w:r>
      </w:ins>
      <w:ins w:id="144" w:author="邓强" w:date="2024-11-21T07:43:22Z">
        <w:r>
          <w:rPr>
            <w:rFonts w:hint="eastAsia"/>
            <w:lang w:val="en-US" w:eastAsia="zh-CN"/>
          </w:rPr>
          <w:t>tion with</w:t>
        </w:r>
      </w:ins>
      <w:ins w:id="145" w:author="邓强" w:date="2024-11-21T07:43:23Z">
        <w:r>
          <w:rPr>
            <w:rFonts w:hint="eastAsia"/>
            <w:lang w:val="en-US" w:eastAsia="zh-CN"/>
          </w:rPr>
          <w:t xml:space="preserve"> C</w:t>
        </w:r>
      </w:ins>
      <w:ins w:id="146" w:author="邓强" w:date="2024-11-21T07:43:24Z">
        <w:r>
          <w:rPr>
            <w:rFonts w:hint="eastAsia"/>
            <w:lang w:val="en-US" w:eastAsia="zh-CN"/>
          </w:rPr>
          <w:t>T</w:t>
        </w:r>
      </w:ins>
      <w:ins w:id="147" w:author="邓强" w:date="2024-11-21T07:43:25Z">
        <w:r>
          <w:rPr>
            <w:rFonts w:hint="eastAsia"/>
            <w:lang w:val="en-US" w:eastAsia="zh-CN"/>
          </w:rPr>
          <w:t>1 a</w:t>
        </w:r>
      </w:ins>
      <w:ins w:id="148" w:author="邓强" w:date="2024-11-21T07:43:26Z">
        <w:r>
          <w:rPr>
            <w:rFonts w:hint="eastAsia"/>
            <w:lang w:val="en-US" w:eastAsia="zh-CN"/>
          </w:rPr>
          <w:t xml:space="preserve">nd </w:t>
        </w:r>
      </w:ins>
      <w:ins w:id="149" w:author="邓强" w:date="2024-11-21T07:43:27Z">
        <w:r>
          <w:rPr>
            <w:rFonts w:hint="eastAsia"/>
            <w:lang w:val="en-US" w:eastAsia="zh-CN"/>
          </w:rPr>
          <w:t>SA</w:t>
        </w:r>
      </w:ins>
      <w:ins w:id="150" w:author="邓强" w:date="2024-11-21T07:43:28Z">
        <w:r>
          <w:rPr>
            <w:rFonts w:hint="eastAsia"/>
            <w:lang w:val="en-US" w:eastAsia="zh-CN"/>
          </w:rPr>
          <w:t>3</w:t>
        </w:r>
      </w:ins>
      <w:ins w:id="151" w:author="邓强" w:date="2024-11-21T07:41:22Z">
        <w:r>
          <w:rPr/>
          <w:t>.</w:t>
        </w:r>
      </w:ins>
    </w:p>
    <w:p w14:paraId="2C16549A">
      <w:pPr>
        <w:pStyle w:val="55"/>
        <w:rPr>
          <w:del w:id="153" w:author="邓强" w:date="2024-11-19T21:20:31Z"/>
          <w:rFonts w:hint="eastAsia"/>
          <w:lang w:eastAsia="zh-CN"/>
        </w:rPr>
        <w:pPrChange w:id="152" w:author="邓强" w:date="2024-11-19T21:22:45Z">
          <w:pPr>
            <w:pStyle w:val="65"/>
            <w:ind w:firstLine="0"/>
          </w:pPr>
        </w:pPrChange>
      </w:pPr>
    </w:p>
    <w:p w14:paraId="401F1984">
      <w:pPr>
        <w:pStyle w:val="82"/>
        <w:ind w:left="1559" w:hanging="1276"/>
        <w:rPr>
          <w:lang w:eastAsia="en-GB"/>
        </w:rPr>
      </w:pPr>
      <w:r>
        <w:rPr>
          <w:lang w:eastAsia="en-GB"/>
        </w:rPr>
        <w:t>Editor's note:</w:t>
      </w:r>
      <w:r>
        <w:rPr>
          <w:lang w:eastAsia="en-GB"/>
        </w:rPr>
        <w:tab/>
      </w:r>
      <w:r>
        <w:rPr>
          <w:lang w:eastAsia="en-GB"/>
        </w:rPr>
        <w:t>For RRC based solution of topology 2, whether the aggregation can be performed by the RAN is FFS and coordination with RAN WGs is needed.</w:t>
      </w:r>
    </w:p>
    <w:p w14:paraId="01413411">
      <w:pPr>
        <w:pStyle w:val="82"/>
        <w:ind w:left="1559" w:hanging="1276"/>
        <w:rPr>
          <w:lang w:eastAsia="en-GB"/>
        </w:rPr>
      </w:pPr>
      <w:r>
        <w:rPr>
          <w:lang w:eastAsia="en-GB"/>
        </w:rPr>
        <w:t>Editor's note:</w:t>
      </w:r>
      <w:r>
        <w:rPr>
          <w:lang w:eastAsia="en-GB"/>
        </w:rPr>
        <w:tab/>
      </w:r>
      <w:r>
        <w:rPr>
          <w:lang w:eastAsia="en-GB"/>
        </w:rPr>
        <w:t>How the aggregation can be done is FFS.</w:t>
      </w:r>
    </w:p>
    <w:p w14:paraId="3D7720E1">
      <w:pPr>
        <w:pStyle w:val="66"/>
      </w:pPr>
      <w:r>
        <w:t>2.</w:t>
      </w:r>
      <w:r>
        <w:tab/>
      </w:r>
      <w:r>
        <w:t xml:space="preserve">A Permanent AIoT </w:t>
      </w:r>
      <w:r>
        <w:rPr>
          <w:rFonts w:hint="eastAsia"/>
        </w:rPr>
        <w:t xml:space="preserve">Device </w:t>
      </w:r>
      <w:r>
        <w:t>ID</w:t>
      </w:r>
      <w:r>
        <w:rPr>
          <w:rFonts w:hint="eastAsia"/>
        </w:rPr>
        <w:t xml:space="preserve">is </w:t>
      </w:r>
      <w:r>
        <w:t xml:space="preserve">stored in the AIoT </w:t>
      </w:r>
      <w:r>
        <w:rPr>
          <w:rFonts w:hint="eastAsia"/>
        </w:rPr>
        <w:t>D</w:t>
      </w:r>
      <w:r>
        <w:t>evice and the UDM or a Credential Holder's AAA server.</w:t>
      </w:r>
    </w:p>
    <w:p w14:paraId="1E353421">
      <w:pPr>
        <w:pStyle w:val="82"/>
        <w:ind w:left="1559" w:hanging="1276"/>
        <w:rPr>
          <w:lang w:eastAsia="en-GB"/>
        </w:rPr>
      </w:pPr>
      <w:r>
        <w:rPr>
          <w:lang w:eastAsia="en-GB"/>
        </w:rPr>
        <w:t>Editor's note:</w:t>
      </w:r>
      <w:r>
        <w:rPr>
          <w:lang w:eastAsia="en-GB"/>
        </w:rPr>
        <w:tab/>
      </w:r>
      <w:r>
        <w:rPr>
          <w:lang w:eastAsia="en-GB"/>
        </w:rPr>
        <w:t>Whether and how the validation of the Ambient IoT Device ID is done will be concluded by SA WG3.</w:t>
      </w:r>
    </w:p>
    <w:p w14:paraId="7A1D9380">
      <w:pPr>
        <w:pStyle w:val="66"/>
        <w:rPr>
          <w:rFonts w:eastAsia="等线"/>
          <w:lang w:eastAsia="zh-CN"/>
        </w:rPr>
      </w:pPr>
      <w:r>
        <w:rPr>
          <w:lang w:eastAsia="zh-CN"/>
        </w:rPr>
        <w:t>3.</w:t>
      </w:r>
      <w:r>
        <w:rPr>
          <w:lang w:eastAsia="zh-CN"/>
        </w:rPr>
        <w:tab/>
      </w:r>
      <w:r>
        <w:rPr>
          <w:rFonts w:eastAsia="等线"/>
          <w:lang w:eastAsia="zh-CN"/>
        </w:rPr>
        <w:t xml:space="preserve">The </w:t>
      </w:r>
      <w:r>
        <w:rPr>
          <w:rFonts w:hint="eastAsia" w:eastAsia="等线"/>
          <w:lang w:eastAsia="zh-CN"/>
        </w:rPr>
        <w:t>A</w:t>
      </w:r>
      <w:r>
        <w:rPr>
          <w:rFonts w:eastAsia="等线"/>
          <w:lang w:eastAsia="zh-CN"/>
        </w:rPr>
        <w:t>IoT Device does not distinguish whether th</w:t>
      </w:r>
      <w:r>
        <w:rPr>
          <w:rFonts w:hint="eastAsia" w:eastAsia="等线"/>
          <w:lang w:eastAsia="zh-CN"/>
        </w:rPr>
        <w:t xml:space="preserve">e </w:t>
      </w:r>
      <w:r>
        <w:rPr>
          <w:rFonts w:eastAsia="等线"/>
          <w:lang w:eastAsia="zh-CN"/>
        </w:rPr>
        <w:t xml:space="preserve">connectivity topology is Topology 1 or Topology 2, nor the transport used by the </w:t>
      </w:r>
      <w:r>
        <w:rPr>
          <w:rFonts w:hint="eastAsia" w:eastAsia="等线"/>
          <w:lang w:eastAsia="zh-CN"/>
        </w:rPr>
        <w:t>AIoT R</w:t>
      </w:r>
      <w:r>
        <w:rPr>
          <w:rFonts w:eastAsia="等线"/>
          <w:lang w:eastAsia="zh-CN"/>
        </w:rPr>
        <w:t>eader.</w:t>
      </w:r>
    </w:p>
    <w:p w14:paraId="5BB09A92">
      <w:pPr>
        <w:pStyle w:val="55"/>
      </w:pPr>
      <w:r>
        <w:t>NOTE:</w:t>
      </w:r>
      <w:r>
        <w:tab/>
      </w:r>
      <w:r>
        <w:t xml:space="preserve">The AIoT device is </w:t>
      </w:r>
      <w:r>
        <w:rPr>
          <w:rFonts w:hint="eastAsia"/>
        </w:rPr>
        <w:t xml:space="preserve">also </w:t>
      </w:r>
      <w:r>
        <w:t xml:space="preserve">agnostic to the potential different architectures </w:t>
      </w:r>
      <w:r>
        <w:rPr>
          <w:rFonts w:hint="eastAsia"/>
        </w:rPr>
        <w:t xml:space="preserve">if more than one architecture is concluded </w:t>
      </w:r>
      <w:r>
        <w:t>for both the topology 1 and topology 2.</w:t>
      </w:r>
    </w:p>
    <w:p w14:paraId="2126C3A9">
      <w:pPr>
        <w:pStyle w:val="82"/>
        <w:ind w:left="1559" w:hanging="1276"/>
        <w:rPr>
          <w:lang w:eastAsia="en-GB"/>
        </w:rPr>
      </w:pPr>
      <w:r>
        <w:rPr>
          <w:lang w:eastAsia="en-GB"/>
        </w:rPr>
        <w:t>Editor's note:</w:t>
      </w:r>
      <w:r>
        <w:rPr>
          <w:lang w:eastAsia="en-GB"/>
        </w:rPr>
        <w:tab/>
      </w:r>
      <w:r>
        <w:rPr>
          <w:lang w:eastAsia="en-GB"/>
        </w:rPr>
        <w:t>Whether an AIoT NAS protocol is supported between the AIoT Device and the AIoTF, and what is the supported functionality, is FFS.</w:t>
      </w:r>
    </w:p>
    <w:p w14:paraId="47A6F682">
      <w:pPr>
        <w:rPr>
          <w:lang w:eastAsia="zh-CN"/>
        </w:rPr>
      </w:pPr>
    </w:p>
    <w:bookmarkEnd w:id="1"/>
    <w:p w14:paraId="3D7B33C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1D2D1DBD"/>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BD1F">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E6079">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B47F81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30681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70632"/>
  <w:p w14:paraId="5D2596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E40FB"/>
    <w:multiLevelType w:val="multilevel"/>
    <w:tmpl w:val="01DE40FB"/>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0F1E1975"/>
    <w:multiLevelType w:val="multilevel"/>
    <w:tmpl w:val="0F1E197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982D2B"/>
    <w:multiLevelType w:val="multilevel"/>
    <w:tmpl w:val="5B982D2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邓强">
    <w15:presenceInfo w15:providerId="WPS Office" w15:userId="4961389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NmJmODBhODNlZjlkOTk1NzE5NDRiNTY0OWU1N2MifQ=="/>
  </w:docVars>
  <w:rsids>
    <w:rsidRoot w:val="00EE3B2E"/>
    <w:rsid w:val="000005A6"/>
    <w:rsid w:val="0000060B"/>
    <w:rsid w:val="000007C8"/>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044A"/>
    <w:rsid w:val="00031B61"/>
    <w:rsid w:val="0003241B"/>
    <w:rsid w:val="00032A41"/>
    <w:rsid w:val="00032BF1"/>
    <w:rsid w:val="000342F0"/>
    <w:rsid w:val="00035DA3"/>
    <w:rsid w:val="00036C7A"/>
    <w:rsid w:val="00037975"/>
    <w:rsid w:val="00037B82"/>
    <w:rsid w:val="00040113"/>
    <w:rsid w:val="00040798"/>
    <w:rsid w:val="00040945"/>
    <w:rsid w:val="0004154F"/>
    <w:rsid w:val="00041BF8"/>
    <w:rsid w:val="00042658"/>
    <w:rsid w:val="0004271C"/>
    <w:rsid w:val="00043912"/>
    <w:rsid w:val="0004421B"/>
    <w:rsid w:val="00047240"/>
    <w:rsid w:val="00051716"/>
    <w:rsid w:val="00052D17"/>
    <w:rsid w:val="00053848"/>
    <w:rsid w:val="00053C49"/>
    <w:rsid w:val="00054CBB"/>
    <w:rsid w:val="00054FB3"/>
    <w:rsid w:val="00055089"/>
    <w:rsid w:val="00055987"/>
    <w:rsid w:val="00055CC8"/>
    <w:rsid w:val="00055DCC"/>
    <w:rsid w:val="00056103"/>
    <w:rsid w:val="00056191"/>
    <w:rsid w:val="00056388"/>
    <w:rsid w:val="00060884"/>
    <w:rsid w:val="000614DF"/>
    <w:rsid w:val="00063743"/>
    <w:rsid w:val="00064FF5"/>
    <w:rsid w:val="00065724"/>
    <w:rsid w:val="0006665C"/>
    <w:rsid w:val="0007270F"/>
    <w:rsid w:val="00072A42"/>
    <w:rsid w:val="000734AD"/>
    <w:rsid w:val="00073939"/>
    <w:rsid w:val="00074430"/>
    <w:rsid w:val="00074567"/>
    <w:rsid w:val="00074ADC"/>
    <w:rsid w:val="000750B8"/>
    <w:rsid w:val="00075FE4"/>
    <w:rsid w:val="00076220"/>
    <w:rsid w:val="00077997"/>
    <w:rsid w:val="00080C62"/>
    <w:rsid w:val="00081002"/>
    <w:rsid w:val="000831EB"/>
    <w:rsid w:val="00084404"/>
    <w:rsid w:val="00084619"/>
    <w:rsid w:val="000846E2"/>
    <w:rsid w:val="00087090"/>
    <w:rsid w:val="0008744D"/>
    <w:rsid w:val="0009079B"/>
    <w:rsid w:val="00091A12"/>
    <w:rsid w:val="00091E1E"/>
    <w:rsid w:val="000920C6"/>
    <w:rsid w:val="000926A2"/>
    <w:rsid w:val="00092D9D"/>
    <w:rsid w:val="00094FC8"/>
    <w:rsid w:val="00095ED3"/>
    <w:rsid w:val="000960A6"/>
    <w:rsid w:val="00096E2C"/>
    <w:rsid w:val="0009778E"/>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5D7B"/>
    <w:rsid w:val="000B6631"/>
    <w:rsid w:val="000B6BC6"/>
    <w:rsid w:val="000C06A7"/>
    <w:rsid w:val="000C099A"/>
    <w:rsid w:val="000C234F"/>
    <w:rsid w:val="000C261C"/>
    <w:rsid w:val="000C52B4"/>
    <w:rsid w:val="000C5402"/>
    <w:rsid w:val="000D06A5"/>
    <w:rsid w:val="000D13E9"/>
    <w:rsid w:val="000D3178"/>
    <w:rsid w:val="000D34E7"/>
    <w:rsid w:val="000D3704"/>
    <w:rsid w:val="000D397F"/>
    <w:rsid w:val="000D3B3B"/>
    <w:rsid w:val="000D4159"/>
    <w:rsid w:val="000D50D0"/>
    <w:rsid w:val="000D6C6F"/>
    <w:rsid w:val="000D7E52"/>
    <w:rsid w:val="000E07E5"/>
    <w:rsid w:val="000E0B81"/>
    <w:rsid w:val="000E16F1"/>
    <w:rsid w:val="000E189E"/>
    <w:rsid w:val="000E20F4"/>
    <w:rsid w:val="000E2AA7"/>
    <w:rsid w:val="000E3442"/>
    <w:rsid w:val="000E367F"/>
    <w:rsid w:val="000E4284"/>
    <w:rsid w:val="000E55BD"/>
    <w:rsid w:val="000E7F34"/>
    <w:rsid w:val="000F11FF"/>
    <w:rsid w:val="000F152E"/>
    <w:rsid w:val="000F1D52"/>
    <w:rsid w:val="000F1F72"/>
    <w:rsid w:val="000F249D"/>
    <w:rsid w:val="000F2842"/>
    <w:rsid w:val="000F31F4"/>
    <w:rsid w:val="000F55CD"/>
    <w:rsid w:val="000F5BA2"/>
    <w:rsid w:val="000F67AC"/>
    <w:rsid w:val="000F6DF8"/>
    <w:rsid w:val="001021B1"/>
    <w:rsid w:val="00102DDF"/>
    <w:rsid w:val="001036A5"/>
    <w:rsid w:val="001038DA"/>
    <w:rsid w:val="00103CA3"/>
    <w:rsid w:val="001046E0"/>
    <w:rsid w:val="001046EC"/>
    <w:rsid w:val="0010609F"/>
    <w:rsid w:val="001062E2"/>
    <w:rsid w:val="00107A57"/>
    <w:rsid w:val="00107D8C"/>
    <w:rsid w:val="001108B5"/>
    <w:rsid w:val="001141EF"/>
    <w:rsid w:val="001143F8"/>
    <w:rsid w:val="00114F2A"/>
    <w:rsid w:val="00115BFB"/>
    <w:rsid w:val="001164CC"/>
    <w:rsid w:val="00116A9D"/>
    <w:rsid w:val="00117101"/>
    <w:rsid w:val="001177E0"/>
    <w:rsid w:val="001202C3"/>
    <w:rsid w:val="001208AE"/>
    <w:rsid w:val="00122701"/>
    <w:rsid w:val="00122E67"/>
    <w:rsid w:val="0012312A"/>
    <w:rsid w:val="001238D4"/>
    <w:rsid w:val="00123B25"/>
    <w:rsid w:val="001245E5"/>
    <w:rsid w:val="0012485E"/>
    <w:rsid w:val="00125225"/>
    <w:rsid w:val="00125727"/>
    <w:rsid w:val="00125DDA"/>
    <w:rsid w:val="001262D0"/>
    <w:rsid w:val="001274D7"/>
    <w:rsid w:val="00130184"/>
    <w:rsid w:val="00130406"/>
    <w:rsid w:val="00130600"/>
    <w:rsid w:val="0013123C"/>
    <w:rsid w:val="00132AEB"/>
    <w:rsid w:val="00132F8D"/>
    <w:rsid w:val="001336A8"/>
    <w:rsid w:val="001342AF"/>
    <w:rsid w:val="00134B1E"/>
    <w:rsid w:val="00136134"/>
    <w:rsid w:val="00136449"/>
    <w:rsid w:val="00136539"/>
    <w:rsid w:val="001377AC"/>
    <w:rsid w:val="00141564"/>
    <w:rsid w:val="0014225F"/>
    <w:rsid w:val="00142BF7"/>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2"/>
    <w:rsid w:val="00173DE4"/>
    <w:rsid w:val="001740E8"/>
    <w:rsid w:val="00174B29"/>
    <w:rsid w:val="00175380"/>
    <w:rsid w:val="001754C4"/>
    <w:rsid w:val="00175A08"/>
    <w:rsid w:val="00175E6D"/>
    <w:rsid w:val="001761FE"/>
    <w:rsid w:val="00177DE5"/>
    <w:rsid w:val="00181D27"/>
    <w:rsid w:val="0018220B"/>
    <w:rsid w:val="00182D1E"/>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1B39"/>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1EA1"/>
    <w:rsid w:val="001E39F7"/>
    <w:rsid w:val="001E4EA0"/>
    <w:rsid w:val="001E5077"/>
    <w:rsid w:val="001E5FF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938"/>
    <w:rsid w:val="002061B5"/>
    <w:rsid w:val="0020713F"/>
    <w:rsid w:val="00207AE4"/>
    <w:rsid w:val="00207D18"/>
    <w:rsid w:val="00207D98"/>
    <w:rsid w:val="002116AE"/>
    <w:rsid w:val="0021183B"/>
    <w:rsid w:val="002148D3"/>
    <w:rsid w:val="00216146"/>
    <w:rsid w:val="00216A16"/>
    <w:rsid w:val="00217F2E"/>
    <w:rsid w:val="0022001C"/>
    <w:rsid w:val="002207E7"/>
    <w:rsid w:val="00222065"/>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BB8"/>
    <w:rsid w:val="00234180"/>
    <w:rsid w:val="00234B53"/>
    <w:rsid w:val="00235D7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E9B"/>
    <w:rsid w:val="00270F41"/>
    <w:rsid w:val="00274899"/>
    <w:rsid w:val="0027566B"/>
    <w:rsid w:val="00275D55"/>
    <w:rsid w:val="0027619E"/>
    <w:rsid w:val="00277F41"/>
    <w:rsid w:val="00280561"/>
    <w:rsid w:val="00281949"/>
    <w:rsid w:val="00281991"/>
    <w:rsid w:val="00283230"/>
    <w:rsid w:val="00285BDD"/>
    <w:rsid w:val="00286854"/>
    <w:rsid w:val="00286D0B"/>
    <w:rsid w:val="00287487"/>
    <w:rsid w:val="0028762C"/>
    <w:rsid w:val="002876AA"/>
    <w:rsid w:val="00291C8F"/>
    <w:rsid w:val="00292069"/>
    <w:rsid w:val="00292FF6"/>
    <w:rsid w:val="00294B90"/>
    <w:rsid w:val="00294CD7"/>
    <w:rsid w:val="0029608F"/>
    <w:rsid w:val="00296151"/>
    <w:rsid w:val="00296718"/>
    <w:rsid w:val="00296FE2"/>
    <w:rsid w:val="002A0F6C"/>
    <w:rsid w:val="002A146B"/>
    <w:rsid w:val="002A18F6"/>
    <w:rsid w:val="002A1E43"/>
    <w:rsid w:val="002A32FF"/>
    <w:rsid w:val="002A3FF3"/>
    <w:rsid w:val="002A4491"/>
    <w:rsid w:val="002A69D9"/>
    <w:rsid w:val="002B0347"/>
    <w:rsid w:val="002B1527"/>
    <w:rsid w:val="002B265D"/>
    <w:rsid w:val="002B2ADA"/>
    <w:rsid w:val="002B2BEB"/>
    <w:rsid w:val="002B2CB9"/>
    <w:rsid w:val="002B3F35"/>
    <w:rsid w:val="002B5C7B"/>
    <w:rsid w:val="002B71DC"/>
    <w:rsid w:val="002C2CB2"/>
    <w:rsid w:val="002C3A2C"/>
    <w:rsid w:val="002C4BA6"/>
    <w:rsid w:val="002C50E8"/>
    <w:rsid w:val="002C556A"/>
    <w:rsid w:val="002C5673"/>
    <w:rsid w:val="002C5C3F"/>
    <w:rsid w:val="002D11E6"/>
    <w:rsid w:val="002D13C0"/>
    <w:rsid w:val="002D1794"/>
    <w:rsid w:val="002D1B47"/>
    <w:rsid w:val="002D1F73"/>
    <w:rsid w:val="002D3915"/>
    <w:rsid w:val="002D436D"/>
    <w:rsid w:val="002D68E3"/>
    <w:rsid w:val="002D6BA4"/>
    <w:rsid w:val="002D7AE0"/>
    <w:rsid w:val="002E0571"/>
    <w:rsid w:val="002E05D5"/>
    <w:rsid w:val="002E1A8F"/>
    <w:rsid w:val="002E3098"/>
    <w:rsid w:val="002E34F4"/>
    <w:rsid w:val="002E35C1"/>
    <w:rsid w:val="002E5040"/>
    <w:rsid w:val="002E53D8"/>
    <w:rsid w:val="002E69C4"/>
    <w:rsid w:val="002E70BE"/>
    <w:rsid w:val="002E7DBF"/>
    <w:rsid w:val="002F11CE"/>
    <w:rsid w:val="002F1E12"/>
    <w:rsid w:val="002F348C"/>
    <w:rsid w:val="002F39C2"/>
    <w:rsid w:val="002F476F"/>
    <w:rsid w:val="002F4B4B"/>
    <w:rsid w:val="002F53F2"/>
    <w:rsid w:val="002F753F"/>
    <w:rsid w:val="0030003A"/>
    <w:rsid w:val="00302037"/>
    <w:rsid w:val="00302C9D"/>
    <w:rsid w:val="003047B8"/>
    <w:rsid w:val="00304D11"/>
    <w:rsid w:val="003063E1"/>
    <w:rsid w:val="00306A70"/>
    <w:rsid w:val="003076B6"/>
    <w:rsid w:val="003078E4"/>
    <w:rsid w:val="003079E1"/>
    <w:rsid w:val="003079FD"/>
    <w:rsid w:val="0031024E"/>
    <w:rsid w:val="0031151A"/>
    <w:rsid w:val="00311711"/>
    <w:rsid w:val="003167F6"/>
    <w:rsid w:val="00317681"/>
    <w:rsid w:val="003177BB"/>
    <w:rsid w:val="0031780C"/>
    <w:rsid w:val="00317B01"/>
    <w:rsid w:val="0032019A"/>
    <w:rsid w:val="00320630"/>
    <w:rsid w:val="003222A3"/>
    <w:rsid w:val="00325613"/>
    <w:rsid w:val="0032668E"/>
    <w:rsid w:val="00327D03"/>
    <w:rsid w:val="00330386"/>
    <w:rsid w:val="003316FB"/>
    <w:rsid w:val="00332E74"/>
    <w:rsid w:val="00333BC0"/>
    <w:rsid w:val="0033431A"/>
    <w:rsid w:val="00334858"/>
    <w:rsid w:val="00334A47"/>
    <w:rsid w:val="0033518B"/>
    <w:rsid w:val="00335468"/>
    <w:rsid w:val="00335471"/>
    <w:rsid w:val="0033583A"/>
    <w:rsid w:val="003363CC"/>
    <w:rsid w:val="0033743D"/>
    <w:rsid w:val="00337D8E"/>
    <w:rsid w:val="0034014B"/>
    <w:rsid w:val="00341174"/>
    <w:rsid w:val="00341F9C"/>
    <w:rsid w:val="00341FC4"/>
    <w:rsid w:val="00344599"/>
    <w:rsid w:val="00346605"/>
    <w:rsid w:val="00346668"/>
    <w:rsid w:val="00350709"/>
    <w:rsid w:val="00350EDE"/>
    <w:rsid w:val="00350F92"/>
    <w:rsid w:val="00351931"/>
    <w:rsid w:val="0035206C"/>
    <w:rsid w:val="0035330F"/>
    <w:rsid w:val="00353FE1"/>
    <w:rsid w:val="003541F7"/>
    <w:rsid w:val="003575B2"/>
    <w:rsid w:val="00360EE3"/>
    <w:rsid w:val="003615EC"/>
    <w:rsid w:val="0036284E"/>
    <w:rsid w:val="00362AFD"/>
    <w:rsid w:val="00362B97"/>
    <w:rsid w:val="003664A7"/>
    <w:rsid w:val="00366BBD"/>
    <w:rsid w:val="00366E57"/>
    <w:rsid w:val="00375202"/>
    <w:rsid w:val="003761C5"/>
    <w:rsid w:val="00376475"/>
    <w:rsid w:val="003769D6"/>
    <w:rsid w:val="003776A9"/>
    <w:rsid w:val="00380B09"/>
    <w:rsid w:val="003812F0"/>
    <w:rsid w:val="00382D22"/>
    <w:rsid w:val="003830C6"/>
    <w:rsid w:val="0038389B"/>
    <w:rsid w:val="003841FD"/>
    <w:rsid w:val="00384A7D"/>
    <w:rsid w:val="00384AB9"/>
    <w:rsid w:val="00385E65"/>
    <w:rsid w:val="003870DD"/>
    <w:rsid w:val="00387404"/>
    <w:rsid w:val="00387DDC"/>
    <w:rsid w:val="00390639"/>
    <w:rsid w:val="003906A1"/>
    <w:rsid w:val="003924C4"/>
    <w:rsid w:val="00396104"/>
    <w:rsid w:val="0039688D"/>
    <w:rsid w:val="00396DD4"/>
    <w:rsid w:val="00396F85"/>
    <w:rsid w:val="003A161E"/>
    <w:rsid w:val="003A1B02"/>
    <w:rsid w:val="003A5059"/>
    <w:rsid w:val="003A57B2"/>
    <w:rsid w:val="003A6EAD"/>
    <w:rsid w:val="003A6F2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C5568"/>
    <w:rsid w:val="003D084C"/>
    <w:rsid w:val="003D1224"/>
    <w:rsid w:val="003D1518"/>
    <w:rsid w:val="003D2237"/>
    <w:rsid w:val="003D34F2"/>
    <w:rsid w:val="003D430B"/>
    <w:rsid w:val="003D4F0E"/>
    <w:rsid w:val="003D5B50"/>
    <w:rsid w:val="003D75BF"/>
    <w:rsid w:val="003D7FD0"/>
    <w:rsid w:val="003E1BA5"/>
    <w:rsid w:val="003E3F30"/>
    <w:rsid w:val="003E4E87"/>
    <w:rsid w:val="003E5F05"/>
    <w:rsid w:val="003E6BE7"/>
    <w:rsid w:val="003E6D49"/>
    <w:rsid w:val="003F004E"/>
    <w:rsid w:val="003F01AD"/>
    <w:rsid w:val="003F1F82"/>
    <w:rsid w:val="003F2095"/>
    <w:rsid w:val="003F3F6E"/>
    <w:rsid w:val="003F5765"/>
    <w:rsid w:val="003F67CE"/>
    <w:rsid w:val="00401F16"/>
    <w:rsid w:val="0040245B"/>
    <w:rsid w:val="00402628"/>
    <w:rsid w:val="004030AF"/>
    <w:rsid w:val="0040425C"/>
    <w:rsid w:val="0041169A"/>
    <w:rsid w:val="00412392"/>
    <w:rsid w:val="00413367"/>
    <w:rsid w:val="00413E63"/>
    <w:rsid w:val="00413FB5"/>
    <w:rsid w:val="004148F3"/>
    <w:rsid w:val="004150CF"/>
    <w:rsid w:val="00415A82"/>
    <w:rsid w:val="00416D6F"/>
    <w:rsid w:val="00420457"/>
    <w:rsid w:val="00420BEE"/>
    <w:rsid w:val="00422BDE"/>
    <w:rsid w:val="004233BD"/>
    <w:rsid w:val="004238FD"/>
    <w:rsid w:val="004252E2"/>
    <w:rsid w:val="00425C73"/>
    <w:rsid w:val="00426032"/>
    <w:rsid w:val="00426685"/>
    <w:rsid w:val="004300F4"/>
    <w:rsid w:val="0043038C"/>
    <w:rsid w:val="0043187A"/>
    <w:rsid w:val="00431D0F"/>
    <w:rsid w:val="00433F2E"/>
    <w:rsid w:val="00434A3B"/>
    <w:rsid w:val="00434A89"/>
    <w:rsid w:val="00434D93"/>
    <w:rsid w:val="00434DC3"/>
    <w:rsid w:val="0043532B"/>
    <w:rsid w:val="00436850"/>
    <w:rsid w:val="00436A7A"/>
    <w:rsid w:val="0043770F"/>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11F"/>
    <w:rsid w:val="00457E08"/>
    <w:rsid w:val="00461F7A"/>
    <w:rsid w:val="004622FF"/>
    <w:rsid w:val="00463941"/>
    <w:rsid w:val="00464A63"/>
    <w:rsid w:val="004650D5"/>
    <w:rsid w:val="00465D0B"/>
    <w:rsid w:val="00466128"/>
    <w:rsid w:val="00466DB5"/>
    <w:rsid w:val="004678BE"/>
    <w:rsid w:val="00470EA3"/>
    <w:rsid w:val="00471B6A"/>
    <w:rsid w:val="00472BC0"/>
    <w:rsid w:val="004743DF"/>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0EC2"/>
    <w:rsid w:val="00491D22"/>
    <w:rsid w:val="004939FD"/>
    <w:rsid w:val="004948EC"/>
    <w:rsid w:val="00494F23"/>
    <w:rsid w:val="00495598"/>
    <w:rsid w:val="004968BB"/>
    <w:rsid w:val="00496A3E"/>
    <w:rsid w:val="00497155"/>
    <w:rsid w:val="00497C64"/>
    <w:rsid w:val="00497E5A"/>
    <w:rsid w:val="004A1EC8"/>
    <w:rsid w:val="004A2769"/>
    <w:rsid w:val="004A2811"/>
    <w:rsid w:val="004A29ED"/>
    <w:rsid w:val="004A2AAC"/>
    <w:rsid w:val="004A6258"/>
    <w:rsid w:val="004A754E"/>
    <w:rsid w:val="004A7BC9"/>
    <w:rsid w:val="004B0FD0"/>
    <w:rsid w:val="004B2248"/>
    <w:rsid w:val="004B31D1"/>
    <w:rsid w:val="004B3523"/>
    <w:rsid w:val="004B3D28"/>
    <w:rsid w:val="004B4F03"/>
    <w:rsid w:val="004B5896"/>
    <w:rsid w:val="004B70C4"/>
    <w:rsid w:val="004C0033"/>
    <w:rsid w:val="004C086B"/>
    <w:rsid w:val="004C098E"/>
    <w:rsid w:val="004C0C29"/>
    <w:rsid w:val="004C101C"/>
    <w:rsid w:val="004C1224"/>
    <w:rsid w:val="004C1BB3"/>
    <w:rsid w:val="004C351E"/>
    <w:rsid w:val="004C4E92"/>
    <w:rsid w:val="004C566F"/>
    <w:rsid w:val="004C6489"/>
    <w:rsid w:val="004C6C04"/>
    <w:rsid w:val="004C6DD2"/>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57F1"/>
    <w:rsid w:val="004E67C9"/>
    <w:rsid w:val="004E6D38"/>
    <w:rsid w:val="004E79A7"/>
    <w:rsid w:val="004F1F6D"/>
    <w:rsid w:val="004F3EB5"/>
    <w:rsid w:val="004F4AE0"/>
    <w:rsid w:val="004F510C"/>
    <w:rsid w:val="004F55AE"/>
    <w:rsid w:val="004F6568"/>
    <w:rsid w:val="004F739E"/>
    <w:rsid w:val="0050052A"/>
    <w:rsid w:val="00501003"/>
    <w:rsid w:val="005019CB"/>
    <w:rsid w:val="00501A3E"/>
    <w:rsid w:val="005023A5"/>
    <w:rsid w:val="00504E76"/>
    <w:rsid w:val="00504E99"/>
    <w:rsid w:val="00505D00"/>
    <w:rsid w:val="00505D8E"/>
    <w:rsid w:val="00506B33"/>
    <w:rsid w:val="00506CBD"/>
    <w:rsid w:val="0050771F"/>
    <w:rsid w:val="005105BB"/>
    <w:rsid w:val="0051073C"/>
    <w:rsid w:val="00511CAA"/>
    <w:rsid w:val="00512914"/>
    <w:rsid w:val="00514929"/>
    <w:rsid w:val="005156B4"/>
    <w:rsid w:val="00515B9F"/>
    <w:rsid w:val="00516189"/>
    <w:rsid w:val="00520266"/>
    <w:rsid w:val="00520775"/>
    <w:rsid w:val="005210D3"/>
    <w:rsid w:val="0052196E"/>
    <w:rsid w:val="005249BE"/>
    <w:rsid w:val="005321BB"/>
    <w:rsid w:val="00532EB6"/>
    <w:rsid w:val="005338E0"/>
    <w:rsid w:val="00535A8D"/>
    <w:rsid w:val="0054093B"/>
    <w:rsid w:val="0054149F"/>
    <w:rsid w:val="00541740"/>
    <w:rsid w:val="00542686"/>
    <w:rsid w:val="005430B3"/>
    <w:rsid w:val="00543C0E"/>
    <w:rsid w:val="0054461F"/>
    <w:rsid w:val="00546161"/>
    <w:rsid w:val="00547D69"/>
    <w:rsid w:val="00547F24"/>
    <w:rsid w:val="00550081"/>
    <w:rsid w:val="005525AA"/>
    <w:rsid w:val="005530DA"/>
    <w:rsid w:val="00553D36"/>
    <w:rsid w:val="005545BE"/>
    <w:rsid w:val="00554E12"/>
    <w:rsid w:val="005552F5"/>
    <w:rsid w:val="005568FB"/>
    <w:rsid w:val="00556B59"/>
    <w:rsid w:val="00556E51"/>
    <w:rsid w:val="00556FF1"/>
    <w:rsid w:val="005579D4"/>
    <w:rsid w:val="00561D8D"/>
    <w:rsid w:val="0056209F"/>
    <w:rsid w:val="00565E25"/>
    <w:rsid w:val="005673B6"/>
    <w:rsid w:val="0057327B"/>
    <w:rsid w:val="00573512"/>
    <w:rsid w:val="00573F49"/>
    <w:rsid w:val="00574023"/>
    <w:rsid w:val="005749BE"/>
    <w:rsid w:val="00575470"/>
    <w:rsid w:val="005765E5"/>
    <w:rsid w:val="00580AA1"/>
    <w:rsid w:val="00581CE6"/>
    <w:rsid w:val="0058240E"/>
    <w:rsid w:val="005834F6"/>
    <w:rsid w:val="00584692"/>
    <w:rsid w:val="00584982"/>
    <w:rsid w:val="0058505E"/>
    <w:rsid w:val="00585D0C"/>
    <w:rsid w:val="005863F5"/>
    <w:rsid w:val="00587A56"/>
    <w:rsid w:val="00587B75"/>
    <w:rsid w:val="00590113"/>
    <w:rsid w:val="005907F8"/>
    <w:rsid w:val="00590BF8"/>
    <w:rsid w:val="00591262"/>
    <w:rsid w:val="00591876"/>
    <w:rsid w:val="00591947"/>
    <w:rsid w:val="00591D2E"/>
    <w:rsid w:val="005924B8"/>
    <w:rsid w:val="00592DAD"/>
    <w:rsid w:val="00593E3C"/>
    <w:rsid w:val="00595D5F"/>
    <w:rsid w:val="00596BEF"/>
    <w:rsid w:val="00597895"/>
    <w:rsid w:val="00597AAA"/>
    <w:rsid w:val="005A0FBC"/>
    <w:rsid w:val="005A1F74"/>
    <w:rsid w:val="005A2629"/>
    <w:rsid w:val="005A2E83"/>
    <w:rsid w:val="005A4508"/>
    <w:rsid w:val="005A5780"/>
    <w:rsid w:val="005A58B3"/>
    <w:rsid w:val="005A6288"/>
    <w:rsid w:val="005A64CD"/>
    <w:rsid w:val="005B0323"/>
    <w:rsid w:val="005B05AE"/>
    <w:rsid w:val="005B42E0"/>
    <w:rsid w:val="005B59CD"/>
    <w:rsid w:val="005B59FF"/>
    <w:rsid w:val="005B6482"/>
    <w:rsid w:val="005B66A7"/>
    <w:rsid w:val="005C19A1"/>
    <w:rsid w:val="005C26EE"/>
    <w:rsid w:val="005C289E"/>
    <w:rsid w:val="005C36BD"/>
    <w:rsid w:val="005C5A60"/>
    <w:rsid w:val="005C61E6"/>
    <w:rsid w:val="005C6BCE"/>
    <w:rsid w:val="005C7441"/>
    <w:rsid w:val="005C7C83"/>
    <w:rsid w:val="005D11EC"/>
    <w:rsid w:val="005D1468"/>
    <w:rsid w:val="005D1A72"/>
    <w:rsid w:val="005D3A26"/>
    <w:rsid w:val="005D41C7"/>
    <w:rsid w:val="005D67E9"/>
    <w:rsid w:val="005D6DA3"/>
    <w:rsid w:val="005E086C"/>
    <w:rsid w:val="005E0C52"/>
    <w:rsid w:val="005E2449"/>
    <w:rsid w:val="005E2E06"/>
    <w:rsid w:val="005E2EF2"/>
    <w:rsid w:val="005E34A8"/>
    <w:rsid w:val="005E450D"/>
    <w:rsid w:val="005E456C"/>
    <w:rsid w:val="005E6CBE"/>
    <w:rsid w:val="005E706D"/>
    <w:rsid w:val="005E7DED"/>
    <w:rsid w:val="005F1C0E"/>
    <w:rsid w:val="005F2146"/>
    <w:rsid w:val="005F2F9E"/>
    <w:rsid w:val="005F31F6"/>
    <w:rsid w:val="005F3968"/>
    <w:rsid w:val="005F40D0"/>
    <w:rsid w:val="005F6ECF"/>
    <w:rsid w:val="005F7350"/>
    <w:rsid w:val="006033B1"/>
    <w:rsid w:val="006044BE"/>
    <w:rsid w:val="0060462A"/>
    <w:rsid w:val="006046F9"/>
    <w:rsid w:val="00604C5A"/>
    <w:rsid w:val="0060567E"/>
    <w:rsid w:val="00606C0E"/>
    <w:rsid w:val="00606C9C"/>
    <w:rsid w:val="00606F9C"/>
    <w:rsid w:val="00611658"/>
    <w:rsid w:val="00611BC6"/>
    <w:rsid w:val="00612617"/>
    <w:rsid w:val="00612A66"/>
    <w:rsid w:val="00615556"/>
    <w:rsid w:val="00615D22"/>
    <w:rsid w:val="00616B22"/>
    <w:rsid w:val="00617B2B"/>
    <w:rsid w:val="00617FAD"/>
    <w:rsid w:val="0062049A"/>
    <w:rsid w:val="00620952"/>
    <w:rsid w:val="00620C73"/>
    <w:rsid w:val="00622421"/>
    <w:rsid w:val="00624F26"/>
    <w:rsid w:val="00625D87"/>
    <w:rsid w:val="00626B20"/>
    <w:rsid w:val="00626FA4"/>
    <w:rsid w:val="00627C8F"/>
    <w:rsid w:val="006306D7"/>
    <w:rsid w:val="00630C4C"/>
    <w:rsid w:val="00632557"/>
    <w:rsid w:val="00635769"/>
    <w:rsid w:val="00637872"/>
    <w:rsid w:val="00637C58"/>
    <w:rsid w:val="00641A67"/>
    <w:rsid w:val="00642136"/>
    <w:rsid w:val="00644D4F"/>
    <w:rsid w:val="00644D5B"/>
    <w:rsid w:val="0064523D"/>
    <w:rsid w:val="00645608"/>
    <w:rsid w:val="00645E9D"/>
    <w:rsid w:val="006463FE"/>
    <w:rsid w:val="00646A75"/>
    <w:rsid w:val="006475A1"/>
    <w:rsid w:val="0064777E"/>
    <w:rsid w:val="00647BAE"/>
    <w:rsid w:val="006509F2"/>
    <w:rsid w:val="006512E2"/>
    <w:rsid w:val="00651879"/>
    <w:rsid w:val="0065194B"/>
    <w:rsid w:val="00651ACB"/>
    <w:rsid w:val="00651D42"/>
    <w:rsid w:val="00651D9B"/>
    <w:rsid w:val="0065375C"/>
    <w:rsid w:val="006543E2"/>
    <w:rsid w:val="0065464D"/>
    <w:rsid w:val="00656182"/>
    <w:rsid w:val="00657B29"/>
    <w:rsid w:val="00661034"/>
    <w:rsid w:val="00661FF3"/>
    <w:rsid w:val="00662007"/>
    <w:rsid w:val="006627F8"/>
    <w:rsid w:val="00662994"/>
    <w:rsid w:val="006633DF"/>
    <w:rsid w:val="00667154"/>
    <w:rsid w:val="00667260"/>
    <w:rsid w:val="00670D73"/>
    <w:rsid w:val="00670EA5"/>
    <w:rsid w:val="00670FA9"/>
    <w:rsid w:val="00671901"/>
    <w:rsid w:val="00671D3F"/>
    <w:rsid w:val="006732D9"/>
    <w:rsid w:val="00674DBB"/>
    <w:rsid w:val="00675263"/>
    <w:rsid w:val="00675512"/>
    <w:rsid w:val="00676B6D"/>
    <w:rsid w:val="00676E8A"/>
    <w:rsid w:val="00676FDB"/>
    <w:rsid w:val="006801F6"/>
    <w:rsid w:val="00680735"/>
    <w:rsid w:val="0068087A"/>
    <w:rsid w:val="00680BFF"/>
    <w:rsid w:val="00681D06"/>
    <w:rsid w:val="0068219C"/>
    <w:rsid w:val="00683CAB"/>
    <w:rsid w:val="00684DED"/>
    <w:rsid w:val="0068566A"/>
    <w:rsid w:val="00685733"/>
    <w:rsid w:val="00686506"/>
    <w:rsid w:val="0069022F"/>
    <w:rsid w:val="00690832"/>
    <w:rsid w:val="00694714"/>
    <w:rsid w:val="006A0849"/>
    <w:rsid w:val="006A0AC3"/>
    <w:rsid w:val="006A25D0"/>
    <w:rsid w:val="006A311D"/>
    <w:rsid w:val="006A3206"/>
    <w:rsid w:val="006A3E50"/>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7C0"/>
    <w:rsid w:val="006B6BD0"/>
    <w:rsid w:val="006C047D"/>
    <w:rsid w:val="006C097C"/>
    <w:rsid w:val="006C0A73"/>
    <w:rsid w:val="006C0D2D"/>
    <w:rsid w:val="006C3332"/>
    <w:rsid w:val="006C389C"/>
    <w:rsid w:val="006C577F"/>
    <w:rsid w:val="006C5998"/>
    <w:rsid w:val="006C59A8"/>
    <w:rsid w:val="006C7AF9"/>
    <w:rsid w:val="006D0CD6"/>
    <w:rsid w:val="006D2A51"/>
    <w:rsid w:val="006D3B87"/>
    <w:rsid w:val="006D435B"/>
    <w:rsid w:val="006D48CB"/>
    <w:rsid w:val="006D4B54"/>
    <w:rsid w:val="006D52C9"/>
    <w:rsid w:val="006D5942"/>
    <w:rsid w:val="006D6ECE"/>
    <w:rsid w:val="006D6F62"/>
    <w:rsid w:val="006D75FB"/>
    <w:rsid w:val="006D791C"/>
    <w:rsid w:val="006D7971"/>
    <w:rsid w:val="006E027E"/>
    <w:rsid w:val="006E22C3"/>
    <w:rsid w:val="006E23CB"/>
    <w:rsid w:val="006E2752"/>
    <w:rsid w:val="006E2B01"/>
    <w:rsid w:val="006E3581"/>
    <w:rsid w:val="006E4A50"/>
    <w:rsid w:val="006E4EE0"/>
    <w:rsid w:val="006E55FE"/>
    <w:rsid w:val="006E6D43"/>
    <w:rsid w:val="006E7886"/>
    <w:rsid w:val="006E7E05"/>
    <w:rsid w:val="006F13BF"/>
    <w:rsid w:val="006F1855"/>
    <w:rsid w:val="006F2307"/>
    <w:rsid w:val="006F245E"/>
    <w:rsid w:val="006F2959"/>
    <w:rsid w:val="006F2C90"/>
    <w:rsid w:val="006F35EB"/>
    <w:rsid w:val="006F4554"/>
    <w:rsid w:val="006F4D99"/>
    <w:rsid w:val="006F5AFA"/>
    <w:rsid w:val="006F7A51"/>
    <w:rsid w:val="007019FB"/>
    <w:rsid w:val="007021E7"/>
    <w:rsid w:val="00702202"/>
    <w:rsid w:val="00702821"/>
    <w:rsid w:val="0070430B"/>
    <w:rsid w:val="00706371"/>
    <w:rsid w:val="007100EF"/>
    <w:rsid w:val="00710BE4"/>
    <w:rsid w:val="00711CC2"/>
    <w:rsid w:val="00711CE9"/>
    <w:rsid w:val="00711FAD"/>
    <w:rsid w:val="00711FEA"/>
    <w:rsid w:val="0071230A"/>
    <w:rsid w:val="00712F76"/>
    <w:rsid w:val="007133AD"/>
    <w:rsid w:val="007145E9"/>
    <w:rsid w:val="00714F5A"/>
    <w:rsid w:val="007167BD"/>
    <w:rsid w:val="00716979"/>
    <w:rsid w:val="00720C78"/>
    <w:rsid w:val="0072114C"/>
    <w:rsid w:val="00723648"/>
    <w:rsid w:val="007236E5"/>
    <w:rsid w:val="00724230"/>
    <w:rsid w:val="00724E04"/>
    <w:rsid w:val="00727080"/>
    <w:rsid w:val="0073298E"/>
    <w:rsid w:val="0073340B"/>
    <w:rsid w:val="0073440A"/>
    <w:rsid w:val="007348DE"/>
    <w:rsid w:val="00734DC1"/>
    <w:rsid w:val="00735EE8"/>
    <w:rsid w:val="00736E6C"/>
    <w:rsid w:val="007378BA"/>
    <w:rsid w:val="00737BD5"/>
    <w:rsid w:val="00740132"/>
    <w:rsid w:val="00741636"/>
    <w:rsid w:val="00744D81"/>
    <w:rsid w:val="00746013"/>
    <w:rsid w:val="0074641F"/>
    <w:rsid w:val="007467AD"/>
    <w:rsid w:val="00747382"/>
    <w:rsid w:val="00750DE7"/>
    <w:rsid w:val="00752F58"/>
    <w:rsid w:val="00754811"/>
    <w:rsid w:val="00754B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727"/>
    <w:rsid w:val="007678A8"/>
    <w:rsid w:val="00770919"/>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0E7"/>
    <w:rsid w:val="0078481F"/>
    <w:rsid w:val="00786487"/>
    <w:rsid w:val="0078701E"/>
    <w:rsid w:val="00790B65"/>
    <w:rsid w:val="00791023"/>
    <w:rsid w:val="00791AFD"/>
    <w:rsid w:val="00792BA0"/>
    <w:rsid w:val="00792E14"/>
    <w:rsid w:val="00793736"/>
    <w:rsid w:val="00795400"/>
    <w:rsid w:val="00796E21"/>
    <w:rsid w:val="007A08FB"/>
    <w:rsid w:val="007A2150"/>
    <w:rsid w:val="007A221C"/>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C6A"/>
    <w:rsid w:val="007C5D63"/>
    <w:rsid w:val="007C6A64"/>
    <w:rsid w:val="007D0DB6"/>
    <w:rsid w:val="007D1D37"/>
    <w:rsid w:val="007D1D4D"/>
    <w:rsid w:val="007D434B"/>
    <w:rsid w:val="007D4C13"/>
    <w:rsid w:val="007D5001"/>
    <w:rsid w:val="007E008B"/>
    <w:rsid w:val="007E15C6"/>
    <w:rsid w:val="007E1D27"/>
    <w:rsid w:val="007E2F85"/>
    <w:rsid w:val="007E3A97"/>
    <w:rsid w:val="007E469E"/>
    <w:rsid w:val="007E48A9"/>
    <w:rsid w:val="007E49AC"/>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5FE"/>
    <w:rsid w:val="00804621"/>
    <w:rsid w:val="00805E8A"/>
    <w:rsid w:val="00810662"/>
    <w:rsid w:val="00810954"/>
    <w:rsid w:val="00811CF4"/>
    <w:rsid w:val="0081231A"/>
    <w:rsid w:val="00814721"/>
    <w:rsid w:val="0081507D"/>
    <w:rsid w:val="008155D2"/>
    <w:rsid w:val="00817AA6"/>
    <w:rsid w:val="00820D88"/>
    <w:rsid w:val="00820EA3"/>
    <w:rsid w:val="008221B7"/>
    <w:rsid w:val="008240D6"/>
    <w:rsid w:val="00826BE2"/>
    <w:rsid w:val="008277DF"/>
    <w:rsid w:val="008303D5"/>
    <w:rsid w:val="008318E5"/>
    <w:rsid w:val="008324EF"/>
    <w:rsid w:val="00832F68"/>
    <w:rsid w:val="00833525"/>
    <w:rsid w:val="00833950"/>
    <w:rsid w:val="00833DED"/>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5765B"/>
    <w:rsid w:val="008608DE"/>
    <w:rsid w:val="00860A17"/>
    <w:rsid w:val="00860DE6"/>
    <w:rsid w:val="008615F5"/>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791"/>
    <w:rsid w:val="00885888"/>
    <w:rsid w:val="00887B8D"/>
    <w:rsid w:val="0089018C"/>
    <w:rsid w:val="0089276D"/>
    <w:rsid w:val="00892F7E"/>
    <w:rsid w:val="0089346B"/>
    <w:rsid w:val="008963F4"/>
    <w:rsid w:val="00897531"/>
    <w:rsid w:val="00897762"/>
    <w:rsid w:val="00897A58"/>
    <w:rsid w:val="008A02AD"/>
    <w:rsid w:val="008A08FE"/>
    <w:rsid w:val="008A230B"/>
    <w:rsid w:val="008A319B"/>
    <w:rsid w:val="008A3AE3"/>
    <w:rsid w:val="008A4073"/>
    <w:rsid w:val="008A41FC"/>
    <w:rsid w:val="008A505B"/>
    <w:rsid w:val="008B36EC"/>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2FB5"/>
    <w:rsid w:val="008D3303"/>
    <w:rsid w:val="008D4339"/>
    <w:rsid w:val="008D433F"/>
    <w:rsid w:val="008D516D"/>
    <w:rsid w:val="008D51B9"/>
    <w:rsid w:val="008D53EE"/>
    <w:rsid w:val="008D5508"/>
    <w:rsid w:val="008D5B80"/>
    <w:rsid w:val="008D6023"/>
    <w:rsid w:val="008D6077"/>
    <w:rsid w:val="008D6223"/>
    <w:rsid w:val="008D622A"/>
    <w:rsid w:val="008D6B3C"/>
    <w:rsid w:val="008D6E86"/>
    <w:rsid w:val="008E0503"/>
    <w:rsid w:val="008E1034"/>
    <w:rsid w:val="008E113E"/>
    <w:rsid w:val="008E153F"/>
    <w:rsid w:val="008E1B99"/>
    <w:rsid w:val="008E2448"/>
    <w:rsid w:val="008E3996"/>
    <w:rsid w:val="008E3A59"/>
    <w:rsid w:val="008E3C73"/>
    <w:rsid w:val="008E5A49"/>
    <w:rsid w:val="008E69E6"/>
    <w:rsid w:val="008E7DE8"/>
    <w:rsid w:val="008F1683"/>
    <w:rsid w:val="008F1AFE"/>
    <w:rsid w:val="008F24FB"/>
    <w:rsid w:val="008F4077"/>
    <w:rsid w:val="008F44AF"/>
    <w:rsid w:val="008F4C57"/>
    <w:rsid w:val="008F5680"/>
    <w:rsid w:val="008F6998"/>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3B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0D3"/>
    <w:rsid w:val="00955C44"/>
    <w:rsid w:val="00956145"/>
    <w:rsid w:val="00956E04"/>
    <w:rsid w:val="00957CCF"/>
    <w:rsid w:val="00957E76"/>
    <w:rsid w:val="00960693"/>
    <w:rsid w:val="0096181B"/>
    <w:rsid w:val="00961B34"/>
    <w:rsid w:val="00962702"/>
    <w:rsid w:val="00962995"/>
    <w:rsid w:val="00962BEC"/>
    <w:rsid w:val="00963B11"/>
    <w:rsid w:val="00963E54"/>
    <w:rsid w:val="00965C27"/>
    <w:rsid w:val="00966698"/>
    <w:rsid w:val="00970B0F"/>
    <w:rsid w:val="00971368"/>
    <w:rsid w:val="00973F61"/>
    <w:rsid w:val="00974126"/>
    <w:rsid w:val="00974A70"/>
    <w:rsid w:val="00975240"/>
    <w:rsid w:val="00975276"/>
    <w:rsid w:val="00975881"/>
    <w:rsid w:val="009778FA"/>
    <w:rsid w:val="00980888"/>
    <w:rsid w:val="0098123F"/>
    <w:rsid w:val="00981E63"/>
    <w:rsid w:val="00982746"/>
    <w:rsid w:val="0098304C"/>
    <w:rsid w:val="009838D6"/>
    <w:rsid w:val="00983B8D"/>
    <w:rsid w:val="00983E0E"/>
    <w:rsid w:val="00985601"/>
    <w:rsid w:val="00985F9E"/>
    <w:rsid w:val="00986903"/>
    <w:rsid w:val="00986E3E"/>
    <w:rsid w:val="00987498"/>
    <w:rsid w:val="00987966"/>
    <w:rsid w:val="00987C9B"/>
    <w:rsid w:val="00990027"/>
    <w:rsid w:val="00991D84"/>
    <w:rsid w:val="00991DB8"/>
    <w:rsid w:val="0099293C"/>
    <w:rsid w:val="00992C81"/>
    <w:rsid w:val="0099574D"/>
    <w:rsid w:val="009957EF"/>
    <w:rsid w:val="00996665"/>
    <w:rsid w:val="00996A1C"/>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21"/>
    <w:rsid w:val="009C3388"/>
    <w:rsid w:val="009C3E28"/>
    <w:rsid w:val="009C4D47"/>
    <w:rsid w:val="009C6A77"/>
    <w:rsid w:val="009C6C80"/>
    <w:rsid w:val="009C76E5"/>
    <w:rsid w:val="009D15D1"/>
    <w:rsid w:val="009D1B26"/>
    <w:rsid w:val="009D23E6"/>
    <w:rsid w:val="009D3168"/>
    <w:rsid w:val="009D3ED0"/>
    <w:rsid w:val="009D6493"/>
    <w:rsid w:val="009D6D65"/>
    <w:rsid w:val="009D6E2B"/>
    <w:rsid w:val="009E074E"/>
    <w:rsid w:val="009E1ABD"/>
    <w:rsid w:val="009E263F"/>
    <w:rsid w:val="009E3D43"/>
    <w:rsid w:val="009E49AA"/>
    <w:rsid w:val="009E4AEC"/>
    <w:rsid w:val="009E5EF3"/>
    <w:rsid w:val="009E67A6"/>
    <w:rsid w:val="009E67BC"/>
    <w:rsid w:val="009E6C7D"/>
    <w:rsid w:val="009F02E4"/>
    <w:rsid w:val="009F3963"/>
    <w:rsid w:val="009F4313"/>
    <w:rsid w:val="009F575B"/>
    <w:rsid w:val="009F601D"/>
    <w:rsid w:val="009F6035"/>
    <w:rsid w:val="00A0028E"/>
    <w:rsid w:val="00A019CF"/>
    <w:rsid w:val="00A0358B"/>
    <w:rsid w:val="00A03F57"/>
    <w:rsid w:val="00A0505E"/>
    <w:rsid w:val="00A05A5F"/>
    <w:rsid w:val="00A1072B"/>
    <w:rsid w:val="00A107D6"/>
    <w:rsid w:val="00A122C0"/>
    <w:rsid w:val="00A152D4"/>
    <w:rsid w:val="00A1645B"/>
    <w:rsid w:val="00A16813"/>
    <w:rsid w:val="00A175F9"/>
    <w:rsid w:val="00A2018E"/>
    <w:rsid w:val="00A20A5C"/>
    <w:rsid w:val="00A20DE9"/>
    <w:rsid w:val="00A21609"/>
    <w:rsid w:val="00A22C38"/>
    <w:rsid w:val="00A23F20"/>
    <w:rsid w:val="00A24F46"/>
    <w:rsid w:val="00A25284"/>
    <w:rsid w:val="00A269C8"/>
    <w:rsid w:val="00A26BB0"/>
    <w:rsid w:val="00A26C9B"/>
    <w:rsid w:val="00A27B3A"/>
    <w:rsid w:val="00A32155"/>
    <w:rsid w:val="00A326A3"/>
    <w:rsid w:val="00A32C2C"/>
    <w:rsid w:val="00A34024"/>
    <w:rsid w:val="00A35569"/>
    <w:rsid w:val="00A36495"/>
    <w:rsid w:val="00A37962"/>
    <w:rsid w:val="00A415CE"/>
    <w:rsid w:val="00A41A0E"/>
    <w:rsid w:val="00A41C6D"/>
    <w:rsid w:val="00A41D5A"/>
    <w:rsid w:val="00A42067"/>
    <w:rsid w:val="00A439BC"/>
    <w:rsid w:val="00A4495D"/>
    <w:rsid w:val="00A4595A"/>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944"/>
    <w:rsid w:val="00A65BF5"/>
    <w:rsid w:val="00A67392"/>
    <w:rsid w:val="00A67909"/>
    <w:rsid w:val="00A70728"/>
    <w:rsid w:val="00A72781"/>
    <w:rsid w:val="00A728FD"/>
    <w:rsid w:val="00A72FFA"/>
    <w:rsid w:val="00A75A55"/>
    <w:rsid w:val="00A75E8B"/>
    <w:rsid w:val="00A7686D"/>
    <w:rsid w:val="00A76CD7"/>
    <w:rsid w:val="00A7773C"/>
    <w:rsid w:val="00A8042B"/>
    <w:rsid w:val="00A805B5"/>
    <w:rsid w:val="00A81E17"/>
    <w:rsid w:val="00A82359"/>
    <w:rsid w:val="00A85184"/>
    <w:rsid w:val="00A872D5"/>
    <w:rsid w:val="00A87A36"/>
    <w:rsid w:val="00A90DD7"/>
    <w:rsid w:val="00A92ACE"/>
    <w:rsid w:val="00A92EAE"/>
    <w:rsid w:val="00A93D75"/>
    <w:rsid w:val="00A96031"/>
    <w:rsid w:val="00A9726D"/>
    <w:rsid w:val="00A979F0"/>
    <w:rsid w:val="00A97D75"/>
    <w:rsid w:val="00AA1283"/>
    <w:rsid w:val="00AA2048"/>
    <w:rsid w:val="00AA2484"/>
    <w:rsid w:val="00AA28F6"/>
    <w:rsid w:val="00AA4175"/>
    <w:rsid w:val="00AA634A"/>
    <w:rsid w:val="00AA71B9"/>
    <w:rsid w:val="00AA7A23"/>
    <w:rsid w:val="00AB0F2B"/>
    <w:rsid w:val="00AB1657"/>
    <w:rsid w:val="00AB1ED0"/>
    <w:rsid w:val="00AB2275"/>
    <w:rsid w:val="00AB2284"/>
    <w:rsid w:val="00AB2324"/>
    <w:rsid w:val="00AB260F"/>
    <w:rsid w:val="00AB2B74"/>
    <w:rsid w:val="00AB3161"/>
    <w:rsid w:val="00AB4553"/>
    <w:rsid w:val="00AB4F54"/>
    <w:rsid w:val="00AB4FC0"/>
    <w:rsid w:val="00AB6440"/>
    <w:rsid w:val="00AB6496"/>
    <w:rsid w:val="00AC046D"/>
    <w:rsid w:val="00AC1D9F"/>
    <w:rsid w:val="00AC3111"/>
    <w:rsid w:val="00AC3942"/>
    <w:rsid w:val="00AC651D"/>
    <w:rsid w:val="00AC7FB1"/>
    <w:rsid w:val="00AD00B7"/>
    <w:rsid w:val="00AD1AAE"/>
    <w:rsid w:val="00AD1C7F"/>
    <w:rsid w:val="00AD2B29"/>
    <w:rsid w:val="00AD3595"/>
    <w:rsid w:val="00AD44EB"/>
    <w:rsid w:val="00AD4C8D"/>
    <w:rsid w:val="00AD56CC"/>
    <w:rsid w:val="00AD5FA7"/>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E7E21"/>
    <w:rsid w:val="00AF0101"/>
    <w:rsid w:val="00AF0436"/>
    <w:rsid w:val="00AF1A21"/>
    <w:rsid w:val="00AF1FF7"/>
    <w:rsid w:val="00AF396E"/>
    <w:rsid w:val="00AF3A72"/>
    <w:rsid w:val="00AF54C7"/>
    <w:rsid w:val="00AF567A"/>
    <w:rsid w:val="00AF743E"/>
    <w:rsid w:val="00AF7832"/>
    <w:rsid w:val="00B013FA"/>
    <w:rsid w:val="00B0178E"/>
    <w:rsid w:val="00B02AA5"/>
    <w:rsid w:val="00B03AEF"/>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1866"/>
    <w:rsid w:val="00B2209B"/>
    <w:rsid w:val="00B2230B"/>
    <w:rsid w:val="00B2250C"/>
    <w:rsid w:val="00B250A3"/>
    <w:rsid w:val="00B31488"/>
    <w:rsid w:val="00B31EBA"/>
    <w:rsid w:val="00B32F71"/>
    <w:rsid w:val="00B337EE"/>
    <w:rsid w:val="00B349A8"/>
    <w:rsid w:val="00B3530A"/>
    <w:rsid w:val="00B359E5"/>
    <w:rsid w:val="00B36CB4"/>
    <w:rsid w:val="00B371DF"/>
    <w:rsid w:val="00B41962"/>
    <w:rsid w:val="00B4285B"/>
    <w:rsid w:val="00B42C88"/>
    <w:rsid w:val="00B43385"/>
    <w:rsid w:val="00B438FF"/>
    <w:rsid w:val="00B43AE8"/>
    <w:rsid w:val="00B44810"/>
    <w:rsid w:val="00B4551D"/>
    <w:rsid w:val="00B46AD7"/>
    <w:rsid w:val="00B50FC6"/>
    <w:rsid w:val="00B51715"/>
    <w:rsid w:val="00B529E1"/>
    <w:rsid w:val="00B5594E"/>
    <w:rsid w:val="00B56F3A"/>
    <w:rsid w:val="00B57820"/>
    <w:rsid w:val="00B600C1"/>
    <w:rsid w:val="00B618DE"/>
    <w:rsid w:val="00B61BD5"/>
    <w:rsid w:val="00B61F52"/>
    <w:rsid w:val="00B6300F"/>
    <w:rsid w:val="00B64A56"/>
    <w:rsid w:val="00B65A8B"/>
    <w:rsid w:val="00B65BAE"/>
    <w:rsid w:val="00B66600"/>
    <w:rsid w:val="00B678D4"/>
    <w:rsid w:val="00B67B5B"/>
    <w:rsid w:val="00B70AD7"/>
    <w:rsid w:val="00B72012"/>
    <w:rsid w:val="00B732AE"/>
    <w:rsid w:val="00B73BA5"/>
    <w:rsid w:val="00B74632"/>
    <w:rsid w:val="00B74E83"/>
    <w:rsid w:val="00B76918"/>
    <w:rsid w:val="00B77491"/>
    <w:rsid w:val="00B77C58"/>
    <w:rsid w:val="00B77E77"/>
    <w:rsid w:val="00B82DAA"/>
    <w:rsid w:val="00B82F38"/>
    <w:rsid w:val="00B8358D"/>
    <w:rsid w:val="00B83665"/>
    <w:rsid w:val="00B840C8"/>
    <w:rsid w:val="00B85B65"/>
    <w:rsid w:val="00B85D9B"/>
    <w:rsid w:val="00B87594"/>
    <w:rsid w:val="00B90AA8"/>
    <w:rsid w:val="00B9302E"/>
    <w:rsid w:val="00B933AF"/>
    <w:rsid w:val="00B94764"/>
    <w:rsid w:val="00B94B4A"/>
    <w:rsid w:val="00B95190"/>
    <w:rsid w:val="00B953D4"/>
    <w:rsid w:val="00B95825"/>
    <w:rsid w:val="00B97033"/>
    <w:rsid w:val="00B97343"/>
    <w:rsid w:val="00B97419"/>
    <w:rsid w:val="00B97A92"/>
    <w:rsid w:val="00B97D94"/>
    <w:rsid w:val="00BA034F"/>
    <w:rsid w:val="00BA0801"/>
    <w:rsid w:val="00BA0BAB"/>
    <w:rsid w:val="00BA165E"/>
    <w:rsid w:val="00BA296F"/>
    <w:rsid w:val="00BA2BC9"/>
    <w:rsid w:val="00BA30F6"/>
    <w:rsid w:val="00BA3B60"/>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152F"/>
    <w:rsid w:val="00BC29B4"/>
    <w:rsid w:val="00BC3811"/>
    <w:rsid w:val="00BC4086"/>
    <w:rsid w:val="00BC5F1D"/>
    <w:rsid w:val="00BD0C37"/>
    <w:rsid w:val="00BD25F9"/>
    <w:rsid w:val="00BD4D4D"/>
    <w:rsid w:val="00BD55B5"/>
    <w:rsid w:val="00BD70DE"/>
    <w:rsid w:val="00BD7534"/>
    <w:rsid w:val="00BE0837"/>
    <w:rsid w:val="00BE0CA3"/>
    <w:rsid w:val="00BE0E05"/>
    <w:rsid w:val="00BE15EA"/>
    <w:rsid w:val="00BE22BB"/>
    <w:rsid w:val="00BE5465"/>
    <w:rsid w:val="00BE5BD7"/>
    <w:rsid w:val="00BE659F"/>
    <w:rsid w:val="00BF01B9"/>
    <w:rsid w:val="00BF0D5C"/>
    <w:rsid w:val="00BF1042"/>
    <w:rsid w:val="00BF10BF"/>
    <w:rsid w:val="00BF1568"/>
    <w:rsid w:val="00BF1635"/>
    <w:rsid w:val="00BF291A"/>
    <w:rsid w:val="00BF308A"/>
    <w:rsid w:val="00BF3397"/>
    <w:rsid w:val="00BF33DE"/>
    <w:rsid w:val="00BF3461"/>
    <w:rsid w:val="00BF3E08"/>
    <w:rsid w:val="00BF4C82"/>
    <w:rsid w:val="00BF4EE8"/>
    <w:rsid w:val="00BF5474"/>
    <w:rsid w:val="00BF6783"/>
    <w:rsid w:val="00BF708E"/>
    <w:rsid w:val="00BF742A"/>
    <w:rsid w:val="00BF7B43"/>
    <w:rsid w:val="00BF7BA2"/>
    <w:rsid w:val="00BF7D87"/>
    <w:rsid w:val="00C018B5"/>
    <w:rsid w:val="00C02F3F"/>
    <w:rsid w:val="00C042A4"/>
    <w:rsid w:val="00C06338"/>
    <w:rsid w:val="00C069E3"/>
    <w:rsid w:val="00C104E1"/>
    <w:rsid w:val="00C10775"/>
    <w:rsid w:val="00C114C5"/>
    <w:rsid w:val="00C119E4"/>
    <w:rsid w:val="00C13F65"/>
    <w:rsid w:val="00C14662"/>
    <w:rsid w:val="00C14FB7"/>
    <w:rsid w:val="00C1576C"/>
    <w:rsid w:val="00C15FFF"/>
    <w:rsid w:val="00C1694F"/>
    <w:rsid w:val="00C171C4"/>
    <w:rsid w:val="00C20A18"/>
    <w:rsid w:val="00C213C2"/>
    <w:rsid w:val="00C2151B"/>
    <w:rsid w:val="00C215A5"/>
    <w:rsid w:val="00C226A6"/>
    <w:rsid w:val="00C22AF0"/>
    <w:rsid w:val="00C2357A"/>
    <w:rsid w:val="00C24C6D"/>
    <w:rsid w:val="00C25480"/>
    <w:rsid w:val="00C25839"/>
    <w:rsid w:val="00C266D0"/>
    <w:rsid w:val="00C279E3"/>
    <w:rsid w:val="00C31E76"/>
    <w:rsid w:val="00C327CC"/>
    <w:rsid w:val="00C32A09"/>
    <w:rsid w:val="00C33244"/>
    <w:rsid w:val="00C33398"/>
    <w:rsid w:val="00C34FFA"/>
    <w:rsid w:val="00C35027"/>
    <w:rsid w:val="00C352B4"/>
    <w:rsid w:val="00C35CB9"/>
    <w:rsid w:val="00C37B05"/>
    <w:rsid w:val="00C405AC"/>
    <w:rsid w:val="00C41547"/>
    <w:rsid w:val="00C4190D"/>
    <w:rsid w:val="00C421C5"/>
    <w:rsid w:val="00C430EA"/>
    <w:rsid w:val="00C437A3"/>
    <w:rsid w:val="00C43AA6"/>
    <w:rsid w:val="00C43B0D"/>
    <w:rsid w:val="00C45C0D"/>
    <w:rsid w:val="00C45FF0"/>
    <w:rsid w:val="00C46C23"/>
    <w:rsid w:val="00C46D4C"/>
    <w:rsid w:val="00C47653"/>
    <w:rsid w:val="00C47B58"/>
    <w:rsid w:val="00C47F44"/>
    <w:rsid w:val="00C505BB"/>
    <w:rsid w:val="00C505F6"/>
    <w:rsid w:val="00C51922"/>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8FC"/>
    <w:rsid w:val="00C67E09"/>
    <w:rsid w:val="00C723AA"/>
    <w:rsid w:val="00C7355F"/>
    <w:rsid w:val="00C7396E"/>
    <w:rsid w:val="00C74A13"/>
    <w:rsid w:val="00C75B51"/>
    <w:rsid w:val="00C75D80"/>
    <w:rsid w:val="00C76085"/>
    <w:rsid w:val="00C77100"/>
    <w:rsid w:val="00C80F09"/>
    <w:rsid w:val="00C81868"/>
    <w:rsid w:val="00C81B29"/>
    <w:rsid w:val="00C83737"/>
    <w:rsid w:val="00C84437"/>
    <w:rsid w:val="00C85044"/>
    <w:rsid w:val="00C8644B"/>
    <w:rsid w:val="00C86994"/>
    <w:rsid w:val="00C86F3D"/>
    <w:rsid w:val="00C876C3"/>
    <w:rsid w:val="00C92199"/>
    <w:rsid w:val="00C933C8"/>
    <w:rsid w:val="00C949E9"/>
    <w:rsid w:val="00C96C41"/>
    <w:rsid w:val="00C976C4"/>
    <w:rsid w:val="00C97809"/>
    <w:rsid w:val="00CA0B89"/>
    <w:rsid w:val="00CA13D3"/>
    <w:rsid w:val="00CA1E81"/>
    <w:rsid w:val="00CA2A6D"/>
    <w:rsid w:val="00CA397C"/>
    <w:rsid w:val="00CA3E5E"/>
    <w:rsid w:val="00CA5989"/>
    <w:rsid w:val="00CA5D6C"/>
    <w:rsid w:val="00CA6113"/>
    <w:rsid w:val="00CA74A8"/>
    <w:rsid w:val="00CB00BE"/>
    <w:rsid w:val="00CB0BAA"/>
    <w:rsid w:val="00CB1E47"/>
    <w:rsid w:val="00CB36A6"/>
    <w:rsid w:val="00CB387A"/>
    <w:rsid w:val="00CB4B2B"/>
    <w:rsid w:val="00CB546A"/>
    <w:rsid w:val="00CB66B8"/>
    <w:rsid w:val="00CB69C1"/>
    <w:rsid w:val="00CB6A2D"/>
    <w:rsid w:val="00CB7F2C"/>
    <w:rsid w:val="00CC040E"/>
    <w:rsid w:val="00CC0445"/>
    <w:rsid w:val="00CC10B2"/>
    <w:rsid w:val="00CC454D"/>
    <w:rsid w:val="00CC46CE"/>
    <w:rsid w:val="00CC4DC0"/>
    <w:rsid w:val="00CC553E"/>
    <w:rsid w:val="00CC61CF"/>
    <w:rsid w:val="00CD01C1"/>
    <w:rsid w:val="00CD032A"/>
    <w:rsid w:val="00CD05AB"/>
    <w:rsid w:val="00CD158A"/>
    <w:rsid w:val="00CD1AB7"/>
    <w:rsid w:val="00CD4913"/>
    <w:rsid w:val="00CD4F9B"/>
    <w:rsid w:val="00CD538B"/>
    <w:rsid w:val="00CD5A70"/>
    <w:rsid w:val="00CD75E2"/>
    <w:rsid w:val="00CD7D5B"/>
    <w:rsid w:val="00CD7E5D"/>
    <w:rsid w:val="00CE08FA"/>
    <w:rsid w:val="00CE1C85"/>
    <w:rsid w:val="00CE3A1E"/>
    <w:rsid w:val="00CE4F6D"/>
    <w:rsid w:val="00CE529A"/>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880"/>
    <w:rsid w:val="00D04498"/>
    <w:rsid w:val="00D05618"/>
    <w:rsid w:val="00D063D5"/>
    <w:rsid w:val="00D10E5D"/>
    <w:rsid w:val="00D12654"/>
    <w:rsid w:val="00D129B9"/>
    <w:rsid w:val="00D12B69"/>
    <w:rsid w:val="00D12F5F"/>
    <w:rsid w:val="00D13457"/>
    <w:rsid w:val="00D13E61"/>
    <w:rsid w:val="00D1544A"/>
    <w:rsid w:val="00D159FB"/>
    <w:rsid w:val="00D16163"/>
    <w:rsid w:val="00D16434"/>
    <w:rsid w:val="00D176E3"/>
    <w:rsid w:val="00D1771C"/>
    <w:rsid w:val="00D2140E"/>
    <w:rsid w:val="00D22A92"/>
    <w:rsid w:val="00D237CD"/>
    <w:rsid w:val="00D23EB0"/>
    <w:rsid w:val="00D2433A"/>
    <w:rsid w:val="00D24E17"/>
    <w:rsid w:val="00D25329"/>
    <w:rsid w:val="00D263B0"/>
    <w:rsid w:val="00D26651"/>
    <w:rsid w:val="00D272E6"/>
    <w:rsid w:val="00D27CB3"/>
    <w:rsid w:val="00D3107B"/>
    <w:rsid w:val="00D31C1B"/>
    <w:rsid w:val="00D31CD0"/>
    <w:rsid w:val="00D31DA2"/>
    <w:rsid w:val="00D326E0"/>
    <w:rsid w:val="00D33192"/>
    <w:rsid w:val="00D344A1"/>
    <w:rsid w:val="00D34C0E"/>
    <w:rsid w:val="00D36D4C"/>
    <w:rsid w:val="00D36E2D"/>
    <w:rsid w:val="00D370D4"/>
    <w:rsid w:val="00D41E16"/>
    <w:rsid w:val="00D420CE"/>
    <w:rsid w:val="00D42197"/>
    <w:rsid w:val="00D4275E"/>
    <w:rsid w:val="00D43689"/>
    <w:rsid w:val="00D43E27"/>
    <w:rsid w:val="00D44A50"/>
    <w:rsid w:val="00D455B9"/>
    <w:rsid w:val="00D457BC"/>
    <w:rsid w:val="00D46861"/>
    <w:rsid w:val="00D46E8B"/>
    <w:rsid w:val="00D5058F"/>
    <w:rsid w:val="00D52360"/>
    <w:rsid w:val="00D5281A"/>
    <w:rsid w:val="00D5334B"/>
    <w:rsid w:val="00D56227"/>
    <w:rsid w:val="00D56C34"/>
    <w:rsid w:val="00D57186"/>
    <w:rsid w:val="00D577BC"/>
    <w:rsid w:val="00D61378"/>
    <w:rsid w:val="00D62ACE"/>
    <w:rsid w:val="00D63D50"/>
    <w:rsid w:val="00D66B74"/>
    <w:rsid w:val="00D704D9"/>
    <w:rsid w:val="00D717A4"/>
    <w:rsid w:val="00D71CE7"/>
    <w:rsid w:val="00D73929"/>
    <w:rsid w:val="00D73EE7"/>
    <w:rsid w:val="00D745AB"/>
    <w:rsid w:val="00D745BE"/>
    <w:rsid w:val="00D75558"/>
    <w:rsid w:val="00D75966"/>
    <w:rsid w:val="00D760E6"/>
    <w:rsid w:val="00D76971"/>
    <w:rsid w:val="00D769D5"/>
    <w:rsid w:val="00D76C53"/>
    <w:rsid w:val="00D76D1E"/>
    <w:rsid w:val="00D76DE6"/>
    <w:rsid w:val="00D779AD"/>
    <w:rsid w:val="00D80338"/>
    <w:rsid w:val="00D809BF"/>
    <w:rsid w:val="00D83947"/>
    <w:rsid w:val="00D83AB5"/>
    <w:rsid w:val="00D8426D"/>
    <w:rsid w:val="00D85140"/>
    <w:rsid w:val="00D85344"/>
    <w:rsid w:val="00D8560E"/>
    <w:rsid w:val="00D857A2"/>
    <w:rsid w:val="00D85981"/>
    <w:rsid w:val="00D86017"/>
    <w:rsid w:val="00D9133B"/>
    <w:rsid w:val="00D9179C"/>
    <w:rsid w:val="00D92418"/>
    <w:rsid w:val="00D925FF"/>
    <w:rsid w:val="00D93258"/>
    <w:rsid w:val="00D972E5"/>
    <w:rsid w:val="00D97968"/>
    <w:rsid w:val="00DA2070"/>
    <w:rsid w:val="00DA4EA2"/>
    <w:rsid w:val="00DA56DB"/>
    <w:rsid w:val="00DA5916"/>
    <w:rsid w:val="00DA5C6F"/>
    <w:rsid w:val="00DA7264"/>
    <w:rsid w:val="00DA7945"/>
    <w:rsid w:val="00DB085B"/>
    <w:rsid w:val="00DB0F98"/>
    <w:rsid w:val="00DB1F3B"/>
    <w:rsid w:val="00DB25A7"/>
    <w:rsid w:val="00DB2646"/>
    <w:rsid w:val="00DB364B"/>
    <w:rsid w:val="00DB40E9"/>
    <w:rsid w:val="00DB4768"/>
    <w:rsid w:val="00DB58E6"/>
    <w:rsid w:val="00DB6A84"/>
    <w:rsid w:val="00DB6BCD"/>
    <w:rsid w:val="00DC0A8E"/>
    <w:rsid w:val="00DC6FF4"/>
    <w:rsid w:val="00DC7BA6"/>
    <w:rsid w:val="00DD0DF5"/>
    <w:rsid w:val="00DD1B21"/>
    <w:rsid w:val="00DD1D9D"/>
    <w:rsid w:val="00DD31D4"/>
    <w:rsid w:val="00DD3DAD"/>
    <w:rsid w:val="00DD3DE7"/>
    <w:rsid w:val="00DD4A3C"/>
    <w:rsid w:val="00DD5ABB"/>
    <w:rsid w:val="00DE332A"/>
    <w:rsid w:val="00DE3898"/>
    <w:rsid w:val="00DE3C86"/>
    <w:rsid w:val="00DE477F"/>
    <w:rsid w:val="00DE4D15"/>
    <w:rsid w:val="00DE6295"/>
    <w:rsid w:val="00DF0CCA"/>
    <w:rsid w:val="00DF1F2E"/>
    <w:rsid w:val="00DF2EE4"/>
    <w:rsid w:val="00DF3272"/>
    <w:rsid w:val="00DF3EFF"/>
    <w:rsid w:val="00DF4471"/>
    <w:rsid w:val="00DF5549"/>
    <w:rsid w:val="00DF563E"/>
    <w:rsid w:val="00DF5A3F"/>
    <w:rsid w:val="00DF675B"/>
    <w:rsid w:val="00DF7D93"/>
    <w:rsid w:val="00E02A98"/>
    <w:rsid w:val="00E02AE2"/>
    <w:rsid w:val="00E046AB"/>
    <w:rsid w:val="00E04D7A"/>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1B"/>
    <w:rsid w:val="00E23A74"/>
    <w:rsid w:val="00E24D92"/>
    <w:rsid w:val="00E26D6C"/>
    <w:rsid w:val="00E3055A"/>
    <w:rsid w:val="00E30A5B"/>
    <w:rsid w:val="00E311A9"/>
    <w:rsid w:val="00E31334"/>
    <w:rsid w:val="00E31D7F"/>
    <w:rsid w:val="00E32EFF"/>
    <w:rsid w:val="00E33766"/>
    <w:rsid w:val="00E33890"/>
    <w:rsid w:val="00E34619"/>
    <w:rsid w:val="00E363AB"/>
    <w:rsid w:val="00E363C1"/>
    <w:rsid w:val="00E37FFA"/>
    <w:rsid w:val="00E40810"/>
    <w:rsid w:val="00E4090E"/>
    <w:rsid w:val="00E4231E"/>
    <w:rsid w:val="00E425F1"/>
    <w:rsid w:val="00E43246"/>
    <w:rsid w:val="00E43339"/>
    <w:rsid w:val="00E43661"/>
    <w:rsid w:val="00E44BA6"/>
    <w:rsid w:val="00E4584C"/>
    <w:rsid w:val="00E50BE8"/>
    <w:rsid w:val="00E5105E"/>
    <w:rsid w:val="00E51789"/>
    <w:rsid w:val="00E520DB"/>
    <w:rsid w:val="00E52365"/>
    <w:rsid w:val="00E5272A"/>
    <w:rsid w:val="00E5302C"/>
    <w:rsid w:val="00E53C55"/>
    <w:rsid w:val="00E53ED3"/>
    <w:rsid w:val="00E54923"/>
    <w:rsid w:val="00E54A1C"/>
    <w:rsid w:val="00E54DBE"/>
    <w:rsid w:val="00E54DED"/>
    <w:rsid w:val="00E558DA"/>
    <w:rsid w:val="00E603F0"/>
    <w:rsid w:val="00E617DB"/>
    <w:rsid w:val="00E621F3"/>
    <w:rsid w:val="00E624DF"/>
    <w:rsid w:val="00E627B7"/>
    <w:rsid w:val="00E63BF0"/>
    <w:rsid w:val="00E645F5"/>
    <w:rsid w:val="00E65088"/>
    <w:rsid w:val="00E65103"/>
    <w:rsid w:val="00E658B3"/>
    <w:rsid w:val="00E7179C"/>
    <w:rsid w:val="00E72B04"/>
    <w:rsid w:val="00E733DE"/>
    <w:rsid w:val="00E73813"/>
    <w:rsid w:val="00E73A7F"/>
    <w:rsid w:val="00E744A2"/>
    <w:rsid w:val="00E7500F"/>
    <w:rsid w:val="00E7567D"/>
    <w:rsid w:val="00E76568"/>
    <w:rsid w:val="00E76C8C"/>
    <w:rsid w:val="00E7767A"/>
    <w:rsid w:val="00E8060E"/>
    <w:rsid w:val="00E81553"/>
    <w:rsid w:val="00E81D40"/>
    <w:rsid w:val="00E81D4A"/>
    <w:rsid w:val="00E82398"/>
    <w:rsid w:val="00E82599"/>
    <w:rsid w:val="00E825BE"/>
    <w:rsid w:val="00E834B6"/>
    <w:rsid w:val="00E853EB"/>
    <w:rsid w:val="00E86D92"/>
    <w:rsid w:val="00E87070"/>
    <w:rsid w:val="00E872C8"/>
    <w:rsid w:val="00E87884"/>
    <w:rsid w:val="00E87C4E"/>
    <w:rsid w:val="00E9068B"/>
    <w:rsid w:val="00E9191D"/>
    <w:rsid w:val="00E91FD7"/>
    <w:rsid w:val="00E9226D"/>
    <w:rsid w:val="00E92825"/>
    <w:rsid w:val="00E92FAF"/>
    <w:rsid w:val="00E93634"/>
    <w:rsid w:val="00E953FC"/>
    <w:rsid w:val="00E97898"/>
    <w:rsid w:val="00EA1E56"/>
    <w:rsid w:val="00EA2C75"/>
    <w:rsid w:val="00EA2EAB"/>
    <w:rsid w:val="00EA30DB"/>
    <w:rsid w:val="00EA5170"/>
    <w:rsid w:val="00EA6085"/>
    <w:rsid w:val="00EA6842"/>
    <w:rsid w:val="00EA6CD5"/>
    <w:rsid w:val="00EA6D2B"/>
    <w:rsid w:val="00EA711B"/>
    <w:rsid w:val="00EA7DEB"/>
    <w:rsid w:val="00EB1978"/>
    <w:rsid w:val="00EB25AF"/>
    <w:rsid w:val="00EB448C"/>
    <w:rsid w:val="00EB5333"/>
    <w:rsid w:val="00EB5867"/>
    <w:rsid w:val="00EB6442"/>
    <w:rsid w:val="00EB6A64"/>
    <w:rsid w:val="00EB7B0F"/>
    <w:rsid w:val="00EB7BF7"/>
    <w:rsid w:val="00EB7C14"/>
    <w:rsid w:val="00EC110B"/>
    <w:rsid w:val="00EC1524"/>
    <w:rsid w:val="00EC2985"/>
    <w:rsid w:val="00EC3D68"/>
    <w:rsid w:val="00EC52FD"/>
    <w:rsid w:val="00EC5355"/>
    <w:rsid w:val="00ED0BBC"/>
    <w:rsid w:val="00ED16A0"/>
    <w:rsid w:val="00ED18E0"/>
    <w:rsid w:val="00ED239F"/>
    <w:rsid w:val="00ED2B29"/>
    <w:rsid w:val="00ED3BE6"/>
    <w:rsid w:val="00ED4CCA"/>
    <w:rsid w:val="00EE0056"/>
    <w:rsid w:val="00EE16CF"/>
    <w:rsid w:val="00EE3100"/>
    <w:rsid w:val="00EE348F"/>
    <w:rsid w:val="00EE3B2E"/>
    <w:rsid w:val="00EE3C5F"/>
    <w:rsid w:val="00EE411A"/>
    <w:rsid w:val="00EE5183"/>
    <w:rsid w:val="00EE51AF"/>
    <w:rsid w:val="00EE5A92"/>
    <w:rsid w:val="00EE5C9E"/>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357"/>
    <w:rsid w:val="00F12A0C"/>
    <w:rsid w:val="00F13393"/>
    <w:rsid w:val="00F1493F"/>
    <w:rsid w:val="00F14973"/>
    <w:rsid w:val="00F15C42"/>
    <w:rsid w:val="00F15D93"/>
    <w:rsid w:val="00F17018"/>
    <w:rsid w:val="00F17821"/>
    <w:rsid w:val="00F20F5A"/>
    <w:rsid w:val="00F2139E"/>
    <w:rsid w:val="00F2182A"/>
    <w:rsid w:val="00F23471"/>
    <w:rsid w:val="00F23D04"/>
    <w:rsid w:val="00F243CA"/>
    <w:rsid w:val="00F24669"/>
    <w:rsid w:val="00F24B69"/>
    <w:rsid w:val="00F26559"/>
    <w:rsid w:val="00F26B76"/>
    <w:rsid w:val="00F30062"/>
    <w:rsid w:val="00F30BE9"/>
    <w:rsid w:val="00F3123B"/>
    <w:rsid w:val="00F3222D"/>
    <w:rsid w:val="00F34031"/>
    <w:rsid w:val="00F3405D"/>
    <w:rsid w:val="00F34387"/>
    <w:rsid w:val="00F34D28"/>
    <w:rsid w:val="00F3535D"/>
    <w:rsid w:val="00F3536F"/>
    <w:rsid w:val="00F35704"/>
    <w:rsid w:val="00F35D9A"/>
    <w:rsid w:val="00F37025"/>
    <w:rsid w:val="00F37CBB"/>
    <w:rsid w:val="00F40C4A"/>
    <w:rsid w:val="00F41591"/>
    <w:rsid w:val="00F41661"/>
    <w:rsid w:val="00F41B41"/>
    <w:rsid w:val="00F41D25"/>
    <w:rsid w:val="00F42012"/>
    <w:rsid w:val="00F43A53"/>
    <w:rsid w:val="00F44729"/>
    <w:rsid w:val="00F45493"/>
    <w:rsid w:val="00F456D6"/>
    <w:rsid w:val="00F50A1A"/>
    <w:rsid w:val="00F52195"/>
    <w:rsid w:val="00F528C2"/>
    <w:rsid w:val="00F52BF0"/>
    <w:rsid w:val="00F542F5"/>
    <w:rsid w:val="00F54D0F"/>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4354"/>
    <w:rsid w:val="00F75D05"/>
    <w:rsid w:val="00F767D9"/>
    <w:rsid w:val="00F76CA8"/>
    <w:rsid w:val="00F76F8B"/>
    <w:rsid w:val="00F77121"/>
    <w:rsid w:val="00F80538"/>
    <w:rsid w:val="00F80761"/>
    <w:rsid w:val="00F80D3D"/>
    <w:rsid w:val="00F81389"/>
    <w:rsid w:val="00F857AA"/>
    <w:rsid w:val="00F8651B"/>
    <w:rsid w:val="00F86A7D"/>
    <w:rsid w:val="00F90E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5CDE"/>
    <w:rsid w:val="00FA6DB3"/>
    <w:rsid w:val="00FA6E5E"/>
    <w:rsid w:val="00FA71CE"/>
    <w:rsid w:val="00FA7510"/>
    <w:rsid w:val="00FA77C5"/>
    <w:rsid w:val="00FA7B9E"/>
    <w:rsid w:val="00FA7BF4"/>
    <w:rsid w:val="00FB130B"/>
    <w:rsid w:val="00FB238C"/>
    <w:rsid w:val="00FB3032"/>
    <w:rsid w:val="00FB3345"/>
    <w:rsid w:val="00FB3C68"/>
    <w:rsid w:val="00FB4810"/>
    <w:rsid w:val="00FB51B2"/>
    <w:rsid w:val="00FC1F37"/>
    <w:rsid w:val="00FC2EC7"/>
    <w:rsid w:val="00FC3CFE"/>
    <w:rsid w:val="00FC3DD6"/>
    <w:rsid w:val="00FC452C"/>
    <w:rsid w:val="00FC49D6"/>
    <w:rsid w:val="00FC4E4C"/>
    <w:rsid w:val="00FC5372"/>
    <w:rsid w:val="00FC58B7"/>
    <w:rsid w:val="00FC5FCA"/>
    <w:rsid w:val="00FC6B43"/>
    <w:rsid w:val="00FC6C83"/>
    <w:rsid w:val="00FD028A"/>
    <w:rsid w:val="00FD04A6"/>
    <w:rsid w:val="00FD0C96"/>
    <w:rsid w:val="00FD2896"/>
    <w:rsid w:val="00FD2FFA"/>
    <w:rsid w:val="00FD38D0"/>
    <w:rsid w:val="00FD5EBA"/>
    <w:rsid w:val="00FD61DC"/>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F39F0"/>
    <w:rsid w:val="047343F5"/>
    <w:rsid w:val="075D127C"/>
    <w:rsid w:val="099E1F14"/>
    <w:rsid w:val="0B7A69B0"/>
    <w:rsid w:val="0C9D4705"/>
    <w:rsid w:val="11F528ED"/>
    <w:rsid w:val="130A23C8"/>
    <w:rsid w:val="131E2669"/>
    <w:rsid w:val="14AF3A27"/>
    <w:rsid w:val="17C92852"/>
    <w:rsid w:val="1A952EBF"/>
    <w:rsid w:val="1DD618C7"/>
    <w:rsid w:val="1E9E60BA"/>
    <w:rsid w:val="1FCA360B"/>
    <w:rsid w:val="23BF597D"/>
    <w:rsid w:val="29455AB0"/>
    <w:rsid w:val="2BA50A88"/>
    <w:rsid w:val="33044C2E"/>
    <w:rsid w:val="33630E40"/>
    <w:rsid w:val="34A246FE"/>
    <w:rsid w:val="375E2A17"/>
    <w:rsid w:val="37955E55"/>
    <w:rsid w:val="3ED01634"/>
    <w:rsid w:val="420A607E"/>
    <w:rsid w:val="456450B8"/>
    <w:rsid w:val="45FB77CB"/>
    <w:rsid w:val="473E2065"/>
    <w:rsid w:val="4B6D2F19"/>
    <w:rsid w:val="4DC112FA"/>
    <w:rsid w:val="4E4019B5"/>
    <w:rsid w:val="4F80123E"/>
    <w:rsid w:val="51600E2A"/>
    <w:rsid w:val="51AC3874"/>
    <w:rsid w:val="547D1CF3"/>
    <w:rsid w:val="54CD67D6"/>
    <w:rsid w:val="5A182513"/>
    <w:rsid w:val="5C5B0B6B"/>
    <w:rsid w:val="5D8B6347"/>
    <w:rsid w:val="675154C5"/>
    <w:rsid w:val="6B5275DD"/>
    <w:rsid w:val="6B73284A"/>
    <w:rsid w:val="6FB0717B"/>
    <w:rsid w:val="708A15C7"/>
    <w:rsid w:val="72404633"/>
    <w:rsid w:val="73753ECC"/>
    <w:rsid w:val="75F25C45"/>
    <w:rsid w:val="78281DF2"/>
    <w:rsid w:val="790463BB"/>
    <w:rsid w:val="7B3307AF"/>
    <w:rsid w:val="7C1C177D"/>
    <w:rsid w:val="7D034BDB"/>
    <w:rsid w:val="7FD259D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semiHidden/>
    <w:qFormat/>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99"/>
    <w:rPr>
      <w:color w:val="0000FF"/>
      <w:u w:val="single"/>
    </w:rPr>
  </w:style>
  <w:style w:type="character" w:styleId="38">
    <w:name w:val="annotation reference"/>
    <w:qFormat/>
    <w:uiPriority w:val="0"/>
    <w:rPr>
      <w:sz w:val="16"/>
      <w:szCs w:val="16"/>
    </w:rPr>
  </w:style>
  <w:style w:type="character" w:customStyle="1" w:styleId="39">
    <w:name w:val="标题 1 Char"/>
    <w:link w:val="2"/>
    <w:qFormat/>
    <w:uiPriority w:val="0"/>
    <w:rPr>
      <w:rFonts w:ascii="Arial" w:hAnsi="Arial"/>
      <w:sz w:val="36"/>
      <w:lang w:val="en-GB" w:eastAsia="ja-JP" w:bidi="ar-SA"/>
    </w:rPr>
  </w:style>
  <w:style w:type="character" w:customStyle="1" w:styleId="40">
    <w:name w:val="标题 2 Char"/>
    <w:link w:val="3"/>
    <w:qFormat/>
    <w:uiPriority w:val="0"/>
    <w:rPr>
      <w:rFonts w:ascii="Arial" w:hAnsi="Arial"/>
      <w:sz w:val="32"/>
      <w:lang w:val="en-GB" w:eastAsia="ja-JP"/>
    </w:rPr>
  </w:style>
  <w:style w:type="character" w:customStyle="1" w:styleId="41">
    <w:name w:val="标题 3 Char"/>
    <w:link w:val="4"/>
    <w:qFormat/>
    <w:uiPriority w:val="0"/>
    <w:rPr>
      <w:rFonts w:ascii="Arial" w:hAnsi="Arial"/>
      <w:sz w:val="28"/>
      <w:lang w:val="en-GB" w:eastAsia="ja-JP"/>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4">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Char"/>
    <w:link w:val="26"/>
    <w:qFormat/>
    <w:uiPriority w:val="0"/>
    <w:rPr>
      <w:color w:val="000000"/>
      <w:lang w:val="en-GB" w:eastAsia="ja-JP" w:bidi="ar-SA"/>
    </w:rPr>
  </w:style>
  <w:style w:type="character" w:customStyle="1" w:styleId="90">
    <w:name w:val="批注框文本 Char"/>
    <w:link w:val="24"/>
    <w:qFormat/>
    <w:uiPriority w:val="0"/>
    <w:rPr>
      <w:rFonts w:ascii="Tahoma" w:hAnsi="Tahoma" w:cs="Tahoma"/>
      <w:color w:val="000000"/>
      <w:sz w:val="16"/>
      <w:szCs w:val="16"/>
      <w:lang w:val="en-GB" w:eastAsia="ja-JP"/>
    </w:rPr>
  </w:style>
  <w:style w:type="character" w:customStyle="1" w:styleId="91">
    <w:name w:val="批注文字 Char"/>
    <w:link w:val="20"/>
    <w:qFormat/>
    <w:uiPriority w:val="0"/>
    <w:rPr>
      <w:color w:val="000000"/>
      <w:lang w:val="en-GB" w:eastAsia="ja-JP"/>
    </w:rPr>
  </w:style>
  <w:style w:type="character" w:customStyle="1" w:styleId="92">
    <w:name w:val="批注主题 Char"/>
    <w:link w:val="30"/>
    <w:qFormat/>
    <w:uiPriority w:val="0"/>
    <w:rPr>
      <w:b/>
      <w:bCs/>
      <w:color w:val="000000"/>
      <w:lang w:val="en-GB" w:eastAsia="ja-JP"/>
    </w:rPr>
  </w:style>
  <w:style w:type="character" w:customStyle="1" w:styleId="93">
    <w:name w:val="脚注文本 Char"/>
    <w:link w:val="27"/>
    <w:qFormat/>
    <w:uiPriority w:val="0"/>
    <w:rPr>
      <w:color w:val="000000"/>
      <w:lang w:val="en-GB" w:eastAsia="ja-JP"/>
    </w:rPr>
  </w:style>
  <w:style w:type="paragraph" w:styleId="94">
    <w:name w:val="List Paragraph"/>
    <w:basedOn w:val="1"/>
    <w:link w:val="117"/>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cs="Times New Roman" w:eastAsiaTheme="minorEastAsia"/>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Char"/>
    <w:link w:val="21"/>
    <w:qFormat/>
    <w:uiPriority w:val="0"/>
    <w:rPr>
      <w:color w:val="000000"/>
      <w:lang w:val="en-GB" w:eastAsia="ja-JP"/>
    </w:rPr>
  </w:style>
  <w:style w:type="character" w:customStyle="1" w:styleId="99">
    <w:name w:val="纯文本 Char"/>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cs="Times New Roman" w:eastAsiaTheme="minorEastAsia"/>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Char"/>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ui-provider"/>
    <w:basedOn w:val="33"/>
    <w:qFormat/>
    <w:uiPriority w:val="0"/>
  </w:style>
  <w:style w:type="paragraph" w:customStyle="1" w:styleId="114">
    <w:name w:val="Doc-text2"/>
    <w:basedOn w:val="1"/>
    <w:link w:val="115"/>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115">
    <w:name w:val="Doc-text2 Char"/>
    <w:link w:val="114"/>
    <w:qFormat/>
    <w:uiPriority w:val="0"/>
    <w:rPr>
      <w:rFonts w:ascii="Arial" w:hAnsi="Arial" w:eastAsia="MS Mincho"/>
      <w:szCs w:val="24"/>
      <w:lang w:val="en-GB" w:eastAsia="en-GB"/>
    </w:rPr>
  </w:style>
  <w:style w:type="paragraph" w:customStyle="1" w:styleId="116">
    <w:name w:val="Agreement"/>
    <w:basedOn w:val="1"/>
    <w:next w:val="114"/>
    <w:qFormat/>
    <w:uiPriority w:val="99"/>
    <w:pPr>
      <w:numPr>
        <w:ilvl w:val="0"/>
        <w:numId w:val="1"/>
      </w:numPr>
      <w:overflowPunct/>
      <w:autoSpaceDE/>
      <w:autoSpaceDN/>
      <w:adjustRightInd/>
      <w:spacing w:before="60" w:after="0"/>
      <w:textAlignment w:val="auto"/>
    </w:pPr>
    <w:rPr>
      <w:rFonts w:ascii="Arial" w:hAnsi="Arial" w:eastAsia="MS Mincho"/>
      <w:b/>
      <w:color w:val="auto"/>
      <w:szCs w:val="24"/>
      <w:lang w:eastAsia="en-GB"/>
    </w:rPr>
  </w:style>
  <w:style w:type="character" w:customStyle="1" w:styleId="117">
    <w:name w:val="列出段落 Char"/>
    <w:link w:val="94"/>
    <w:qFormat/>
    <w:locked/>
    <w:uiPriority w:val="34"/>
    <w:rPr>
      <w:rFonts w:ascii="Calibri" w:hAnsi="Calibri" w:eastAsia="Calibri" w:cs="Calibri"/>
      <w:sz w:val="22"/>
      <w:szCs w:val="22"/>
      <w:lang w:val="en-CA" w:eastAsia="en-C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Props1.xml><?xml version="1.0" encoding="utf-8"?>
<ds:datastoreItem xmlns:ds="http://schemas.openxmlformats.org/officeDocument/2006/customXml" ds:itemID="{287BB57C-DBEE-46D9-B38B-C7AB325E090D}">
  <ds:schemaRefs/>
</ds:datastoreItem>
</file>

<file path=customXml/itemProps2.xml><?xml version="1.0" encoding="utf-8"?>
<ds:datastoreItem xmlns:ds="http://schemas.openxmlformats.org/officeDocument/2006/customXml" ds:itemID="{5C8C85E5-FA29-40F9-9E28-AAA6EEC1FEB1}">
  <ds:schemaRefs/>
</ds:datastoreItem>
</file>

<file path=customXml/itemProps3.xml><?xml version="1.0" encoding="utf-8"?>
<ds:datastoreItem xmlns:ds="http://schemas.openxmlformats.org/officeDocument/2006/customXml" ds:itemID="{F78D2D97-BE9D-473E-A10C-193DA39844F1}">
  <ds:schemaRefs/>
</ds:datastoreItem>
</file>

<file path=customXml/itemProps4.xml><?xml version="1.0" encoding="utf-8"?>
<ds:datastoreItem xmlns:ds="http://schemas.openxmlformats.org/officeDocument/2006/customXml" ds:itemID="{71A9E681-B3C5-4542-8CC0-19198F9B4B60}">
  <ds:schemaRefs/>
</ds:datastoreItem>
</file>

<file path=customXml/itemProps5.xml><?xml version="1.0" encoding="utf-8"?>
<ds:datastoreItem xmlns:ds="http://schemas.openxmlformats.org/officeDocument/2006/customXml" ds:itemID="{F508AD64-9647-4794-91C7-4AA8AB2DA56E}">
  <ds:schemaRefs/>
</ds:datastoreItem>
</file>

<file path=customXml/itemProps6.xml><?xml version="1.0" encoding="utf-8"?>
<ds:datastoreItem xmlns:ds="http://schemas.openxmlformats.org/officeDocument/2006/customXml" ds:itemID="{72B7D163-6245-49D4-A8FF-D83CE6E8467E}">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5</Pages>
  <Words>1813</Words>
  <Characters>9616</Characters>
  <Lines>78</Lines>
  <Paragraphs>22</Paragraphs>
  <TotalTime>18</TotalTime>
  <ScaleCrop>false</ScaleCrop>
  <LinksUpToDate>false</LinksUpToDate>
  <CharactersWithSpaces>11380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2024-11-05T08:33:00Z</dcterms:created>
  <dc:creator>Template: M Pope;antoine.mouquet@orange.com</dc:creator>
  <cp:lastModifiedBy>邓强</cp:lastModifiedBy>
  <cp:lastPrinted>2014-09-10T09:04:00Z</cp:lastPrinted>
  <dcterms:modified xsi:type="dcterms:W3CDTF">2024-11-21T18:58:54Z</dcterms:modified>
  <dc:title>SA WG2 Temporary Document</dc:title>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y fmtid="{D5CDD505-2E9C-101B-9397-08002B2CF9AE}" pid="5" name="KSOProductBuildVer">
    <vt:lpwstr>2052-12.1.0.18608</vt:lpwstr>
  </property>
  <property fmtid="{D5CDD505-2E9C-101B-9397-08002B2CF9AE}" pid="6" name="ICV">
    <vt:lpwstr>7A21A43985314481BCF7B78F81DBE650_13</vt:lpwstr>
  </property>
</Properties>
</file>